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8639A8" w:rsidRDefault="008639A8" w:rsidP="00A75AE8">
      <w:pPr>
        <w:tabs>
          <w:tab w:val="left" w:pos="142"/>
        </w:tabs>
        <w:jc w:val="center"/>
        <w:rPr>
          <w:rFonts w:ascii="Arial" w:hAnsi="Arial" w:cs="Arial"/>
          <w:b/>
          <w:sz w:val="36"/>
          <w:szCs w:val="36"/>
        </w:rPr>
      </w:pPr>
      <w:r w:rsidRPr="008639A8">
        <w:rPr>
          <w:rFonts w:ascii="Arial" w:hAnsi="Arial" w:cs="Arial"/>
          <w:b/>
          <w:sz w:val="36"/>
          <w:szCs w:val="36"/>
        </w:rPr>
        <w:t>Derbyshire &amp; Nottinghamshire</w:t>
      </w:r>
      <w:r w:rsidR="00A75AE8" w:rsidRPr="008639A8">
        <w:rPr>
          <w:rFonts w:ascii="Arial" w:hAnsi="Arial" w:cs="Arial"/>
          <w:b/>
          <w:sz w:val="36"/>
          <w:szCs w:val="36"/>
        </w:rPr>
        <w:t xml:space="preserve"> Area Team </w:t>
      </w:r>
    </w:p>
    <w:p w:rsidR="008639A8" w:rsidRPr="008639A8" w:rsidRDefault="00A75AE8" w:rsidP="00A75AE8">
      <w:pPr>
        <w:tabs>
          <w:tab w:val="left" w:pos="142"/>
        </w:tabs>
        <w:jc w:val="center"/>
        <w:rPr>
          <w:rFonts w:ascii="Arial" w:hAnsi="Arial" w:cs="Arial"/>
          <w:sz w:val="28"/>
          <w:szCs w:val="28"/>
        </w:rPr>
      </w:pPr>
      <w:r w:rsidRPr="008639A8">
        <w:rPr>
          <w:rFonts w:ascii="Arial" w:hAnsi="Arial" w:cs="Arial"/>
          <w:sz w:val="28"/>
          <w:szCs w:val="28"/>
        </w:rPr>
        <w:t>2014/15 Patient Participation Enhanced Service</w:t>
      </w:r>
      <w:r w:rsidR="008639A8" w:rsidRPr="008639A8">
        <w:rPr>
          <w:rFonts w:ascii="Arial" w:hAnsi="Arial" w:cs="Arial"/>
          <w:sz w:val="28"/>
          <w:szCs w:val="28"/>
        </w:rPr>
        <w:t xml:space="preserve"> REPORT</w:t>
      </w:r>
    </w:p>
    <w:p w:rsidR="00A75AE8" w:rsidRDefault="00A75AE8" w:rsidP="00A75AE8">
      <w:pPr>
        <w:tabs>
          <w:tab w:val="left" w:pos="142"/>
        </w:tabs>
        <w:rPr>
          <w:rFonts w:ascii="Arial" w:hAnsi="Arial" w:cs="Arial"/>
          <w:sz w:val="24"/>
          <w:szCs w:val="24"/>
        </w:rPr>
      </w:pPr>
    </w:p>
    <w:p w:rsidR="003E51B6" w:rsidRPr="002649FE" w:rsidRDefault="003E51B6" w:rsidP="00A75AE8">
      <w:pPr>
        <w:tabs>
          <w:tab w:val="left" w:pos="142"/>
        </w:tabs>
        <w:rPr>
          <w:rFonts w:ascii="Arial" w:hAnsi="Arial" w:cs="Arial"/>
          <w:sz w:val="24"/>
          <w:szCs w:val="24"/>
        </w:rPr>
      </w:pPr>
    </w:p>
    <w:p w:rsidR="00A75AE8" w:rsidRPr="008639A8" w:rsidRDefault="00A75AE8" w:rsidP="00A75AE8">
      <w:pPr>
        <w:tabs>
          <w:tab w:val="left" w:pos="142"/>
        </w:tabs>
        <w:rPr>
          <w:rFonts w:ascii="Arial" w:hAnsi="Arial" w:cs="Arial"/>
          <w:sz w:val="24"/>
          <w:szCs w:val="24"/>
          <w:highlight w:val="yellow"/>
        </w:rPr>
      </w:pPr>
      <w:r w:rsidRPr="008639A8">
        <w:rPr>
          <w:rFonts w:ascii="Arial" w:hAnsi="Arial" w:cs="Arial"/>
          <w:sz w:val="24"/>
          <w:szCs w:val="24"/>
          <w:highlight w:val="yellow"/>
        </w:rPr>
        <w:t xml:space="preserve">Practice Name: </w:t>
      </w:r>
      <w:r w:rsidR="00C85631">
        <w:rPr>
          <w:rFonts w:ascii="Arial" w:hAnsi="Arial" w:cs="Arial"/>
          <w:sz w:val="24"/>
          <w:szCs w:val="24"/>
          <w:highlight w:val="yellow"/>
        </w:rPr>
        <w:t>Hounsfield Surgery</w:t>
      </w:r>
    </w:p>
    <w:p w:rsidR="00A75AE8" w:rsidRPr="008639A8" w:rsidRDefault="00A75AE8" w:rsidP="00A75AE8">
      <w:pPr>
        <w:tabs>
          <w:tab w:val="left" w:pos="142"/>
        </w:tabs>
        <w:rPr>
          <w:rFonts w:ascii="Arial" w:hAnsi="Arial" w:cs="Arial"/>
          <w:sz w:val="24"/>
          <w:szCs w:val="24"/>
          <w:highlight w:val="yellow"/>
        </w:rPr>
      </w:pPr>
    </w:p>
    <w:p w:rsidR="00A75AE8" w:rsidRPr="002649FE" w:rsidRDefault="00A75AE8" w:rsidP="00A75AE8">
      <w:pPr>
        <w:tabs>
          <w:tab w:val="left" w:pos="142"/>
        </w:tabs>
        <w:rPr>
          <w:rFonts w:ascii="Arial" w:hAnsi="Arial" w:cs="Arial"/>
          <w:sz w:val="24"/>
          <w:szCs w:val="24"/>
        </w:rPr>
      </w:pPr>
      <w:r w:rsidRPr="008639A8">
        <w:rPr>
          <w:rFonts w:ascii="Arial" w:hAnsi="Arial" w:cs="Arial"/>
          <w:sz w:val="24"/>
          <w:szCs w:val="24"/>
          <w:highlight w:val="yellow"/>
        </w:rPr>
        <w:t>Practice Code:</w:t>
      </w:r>
      <w:r w:rsidRPr="002649FE">
        <w:rPr>
          <w:rFonts w:ascii="Arial" w:hAnsi="Arial" w:cs="Arial"/>
          <w:sz w:val="24"/>
          <w:szCs w:val="24"/>
        </w:rPr>
        <w:t xml:space="preserve"> </w:t>
      </w:r>
      <w:r w:rsidR="00C85631">
        <w:rPr>
          <w:rFonts w:ascii="Arial" w:hAnsi="Arial" w:cs="Arial"/>
          <w:sz w:val="24"/>
          <w:szCs w:val="24"/>
        </w:rPr>
        <w:t>C84660</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Pr="002649FE">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Pr="002649FE">
        <w:rPr>
          <w:rFonts w:ascii="Arial" w:hAnsi="Arial" w:cs="Arial"/>
          <w:sz w:val="24"/>
          <w:szCs w:val="24"/>
        </w:rPr>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
    <w:p w:rsidR="00A75AE8" w:rsidRDefault="00A75AE8" w:rsidP="00A75AE8">
      <w:pPr>
        <w:tabs>
          <w:tab w:val="left" w:pos="142"/>
        </w:tabs>
        <w:rPr>
          <w:rFonts w:ascii="Arial" w:hAnsi="Arial" w:cs="Arial"/>
          <w:sz w:val="24"/>
          <w:szCs w:val="24"/>
        </w:rPr>
      </w:pPr>
    </w:p>
    <w:p w:rsidR="003E51B6" w:rsidRPr="002649FE" w:rsidRDefault="003E51B6" w:rsidP="00A75AE8">
      <w:pPr>
        <w:tabs>
          <w:tab w:val="left" w:pos="142"/>
        </w:tabs>
        <w:rPr>
          <w:rFonts w:ascii="Arial" w:hAnsi="Arial" w:cs="Arial"/>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Prerequisite of Enhanced Service – Develop/Maintain a Patient Participation Group (PPG)</w:t>
      </w:r>
    </w:p>
    <w:p w:rsidR="00A75AE8" w:rsidRPr="008639A8" w:rsidRDefault="00A75AE8" w:rsidP="00A75AE8">
      <w:pPr>
        <w:tabs>
          <w:tab w:val="left" w:pos="142"/>
        </w:tabs>
        <w:rPr>
          <w:rFonts w:ascii="Arial" w:hAnsi="Arial" w:cs="Arial"/>
          <w:b/>
          <w:sz w:val="24"/>
          <w:szCs w:val="24"/>
        </w:rPr>
      </w:pPr>
    </w:p>
    <w:tbl>
      <w:tblPr>
        <w:tblStyle w:val="TableGrid"/>
        <w:tblW w:w="14293" w:type="dxa"/>
        <w:tblInd w:w="108" w:type="dxa"/>
        <w:tblLayout w:type="fixed"/>
        <w:tblLook w:val="04A0" w:firstRow="1" w:lastRow="0" w:firstColumn="1" w:lastColumn="0" w:noHBand="0" w:noVBand="1"/>
      </w:tblPr>
      <w:tblGrid>
        <w:gridCol w:w="14293"/>
      </w:tblGrid>
      <w:tr w:rsidR="00A75AE8" w:rsidRPr="002649FE" w:rsidTr="00A243E1">
        <w:trPr>
          <w:trHeight w:val="70"/>
        </w:trPr>
        <w:tc>
          <w:tcPr>
            <w:tcW w:w="14293" w:type="dxa"/>
          </w:tcPr>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r w:rsidRPr="00815163">
              <w:rPr>
                <w:rFonts w:ascii="Arial" w:hAnsi="Arial" w:cs="Arial"/>
                <w:color w:val="auto"/>
                <w:sz w:val="24"/>
              </w:rPr>
              <w:t xml:space="preserve">Does the Practice have a PPG? </w:t>
            </w:r>
            <w:r w:rsidR="00815163">
              <w:rPr>
                <w:rFonts w:ascii="Arial" w:hAnsi="Arial" w:cs="Arial"/>
                <w:color w:val="auto"/>
                <w:sz w:val="24"/>
              </w:rPr>
              <w:t xml:space="preserve">     YES </w:t>
            </w:r>
          </w:p>
          <w:p w:rsidR="00A75AE8" w:rsidRPr="00815163"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tcPr>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r w:rsidRPr="00815163">
              <w:rPr>
                <w:rFonts w:ascii="Arial" w:hAnsi="Arial" w:cs="Arial"/>
                <w:color w:val="auto"/>
                <w:sz w:val="24"/>
              </w:rPr>
              <w:t>Method of engagement with PPG: Face to face, Email, Other (please specify)</w:t>
            </w:r>
          </w:p>
          <w:p w:rsidR="00C85631" w:rsidRPr="00815163" w:rsidRDefault="00C85631" w:rsidP="00A243E1">
            <w:pPr>
              <w:pStyle w:val="Default"/>
              <w:tabs>
                <w:tab w:val="left" w:pos="142"/>
              </w:tabs>
              <w:rPr>
                <w:rFonts w:ascii="Arial" w:hAnsi="Arial" w:cs="Arial"/>
                <w:color w:val="auto"/>
                <w:sz w:val="24"/>
              </w:rPr>
            </w:pPr>
          </w:p>
          <w:p w:rsidR="008639A8" w:rsidRPr="00815163" w:rsidRDefault="00C85631" w:rsidP="00A243E1">
            <w:pPr>
              <w:pStyle w:val="Default"/>
              <w:tabs>
                <w:tab w:val="left" w:pos="142"/>
              </w:tabs>
              <w:rPr>
                <w:rFonts w:ascii="Arial" w:hAnsi="Arial" w:cs="Arial"/>
                <w:color w:val="auto"/>
                <w:sz w:val="24"/>
              </w:rPr>
            </w:pPr>
            <w:r>
              <w:rPr>
                <w:rFonts w:ascii="Arial" w:hAnsi="Arial" w:cs="Arial"/>
                <w:color w:val="auto"/>
                <w:sz w:val="24"/>
              </w:rPr>
              <w:t>E.mail or telephone; also face to face meetings</w:t>
            </w: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798"/>
        </w:trPr>
        <w:tc>
          <w:tcPr>
            <w:tcW w:w="14293" w:type="dxa"/>
          </w:tcPr>
          <w:p w:rsidR="00A75AE8" w:rsidRPr="00815163" w:rsidRDefault="00A75AE8" w:rsidP="00A243E1">
            <w:pPr>
              <w:pStyle w:val="Default"/>
              <w:tabs>
                <w:tab w:val="left" w:pos="142"/>
              </w:tabs>
              <w:rPr>
                <w:rFonts w:ascii="Arial" w:hAnsi="Arial" w:cs="Arial"/>
                <w:sz w:val="24"/>
              </w:rPr>
            </w:pPr>
          </w:p>
          <w:p w:rsidR="00A75AE8" w:rsidRPr="00815163" w:rsidRDefault="00A75AE8" w:rsidP="00A243E1">
            <w:pPr>
              <w:pStyle w:val="Default"/>
              <w:tabs>
                <w:tab w:val="left" w:pos="142"/>
              </w:tabs>
              <w:rPr>
                <w:rFonts w:ascii="Arial" w:hAnsi="Arial" w:cs="Arial"/>
                <w:sz w:val="24"/>
              </w:rPr>
            </w:pPr>
            <w:r w:rsidRPr="00815163">
              <w:rPr>
                <w:rFonts w:ascii="Arial" w:hAnsi="Arial" w:cs="Arial"/>
                <w:sz w:val="24"/>
              </w:rPr>
              <w:t>Number of members of PPG:</w:t>
            </w:r>
            <w:r w:rsidR="00C85631">
              <w:rPr>
                <w:rFonts w:ascii="Arial" w:hAnsi="Arial" w:cs="Arial"/>
                <w:sz w:val="24"/>
              </w:rPr>
              <w:t xml:space="preserve">           15</w:t>
            </w:r>
          </w:p>
          <w:p w:rsidR="00A75AE8" w:rsidRPr="00815163" w:rsidRDefault="00A75AE8" w:rsidP="00A243E1">
            <w:pPr>
              <w:pStyle w:val="Default"/>
              <w:tabs>
                <w:tab w:val="left" w:pos="142"/>
              </w:tabs>
              <w:rPr>
                <w:rFonts w:ascii="Arial" w:hAnsi="Arial" w:cs="Arial"/>
                <w:sz w:val="24"/>
              </w:rPr>
            </w:pPr>
          </w:p>
        </w:tc>
      </w:tr>
    </w:tbl>
    <w:p w:rsidR="003E51B6" w:rsidRDefault="003E51B6"/>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815163" w:rsidRDefault="00A75AE8" w:rsidP="00A243E1">
            <w:pPr>
              <w:pStyle w:val="Default"/>
              <w:tabs>
                <w:tab w:val="left" w:pos="142"/>
              </w:tabs>
              <w:rPr>
                <w:rFonts w:ascii="Arial" w:hAnsi="Arial" w:cs="Arial"/>
                <w:sz w:val="24"/>
              </w:rPr>
            </w:pPr>
            <w:r w:rsidRPr="00815163">
              <w:rPr>
                <w:rFonts w:ascii="Arial" w:hAnsi="Arial" w:cs="Arial"/>
                <w:sz w:val="24"/>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3E7CEE" w:rsidP="00A243E1">
                  <w:pPr>
                    <w:pStyle w:val="Default"/>
                    <w:tabs>
                      <w:tab w:val="left" w:pos="142"/>
                    </w:tabs>
                    <w:rPr>
                      <w:rFonts w:ascii="Arial" w:hAnsi="Arial" w:cs="Arial"/>
                    </w:rPr>
                  </w:pPr>
                  <w:r>
                    <w:rPr>
                      <w:rFonts w:ascii="Arial" w:hAnsi="Arial" w:cs="Arial"/>
                    </w:rPr>
                    <w:t>1943</w:t>
                  </w:r>
                </w:p>
              </w:tc>
              <w:tc>
                <w:tcPr>
                  <w:tcW w:w="1985" w:type="dxa"/>
                </w:tcPr>
                <w:p w:rsidR="00A75AE8" w:rsidRPr="002649FE" w:rsidRDefault="003E7CEE" w:rsidP="00A243E1">
                  <w:pPr>
                    <w:pStyle w:val="Default"/>
                    <w:tabs>
                      <w:tab w:val="left" w:pos="142"/>
                    </w:tabs>
                    <w:rPr>
                      <w:rFonts w:ascii="Arial" w:hAnsi="Arial" w:cs="Arial"/>
                    </w:rPr>
                  </w:pPr>
                  <w:r>
                    <w:rPr>
                      <w:rFonts w:ascii="Arial" w:hAnsi="Arial" w:cs="Arial"/>
                    </w:rPr>
                    <w:t>1971</w:t>
                  </w:r>
                </w:p>
              </w:tc>
            </w:tr>
            <w:tr w:rsidR="00A75AE8" w:rsidRPr="002649FE" w:rsidTr="00A243E1">
              <w:tc>
                <w:tcPr>
                  <w:tcW w:w="1843"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2649FE" w:rsidRDefault="003E7CEE" w:rsidP="00C85631">
                  <w:pPr>
                    <w:pStyle w:val="Default"/>
                    <w:tabs>
                      <w:tab w:val="left" w:pos="142"/>
                    </w:tabs>
                    <w:rPr>
                      <w:rFonts w:ascii="Arial" w:hAnsi="Arial" w:cs="Arial"/>
                    </w:rPr>
                  </w:pPr>
                  <w:r>
                    <w:rPr>
                      <w:rFonts w:ascii="Arial" w:hAnsi="Arial" w:cs="Arial"/>
                    </w:rPr>
                    <w:t>7</w:t>
                  </w:r>
                </w:p>
              </w:tc>
              <w:tc>
                <w:tcPr>
                  <w:tcW w:w="1985" w:type="dxa"/>
                </w:tcPr>
                <w:p w:rsidR="00A75AE8" w:rsidRPr="002649FE" w:rsidRDefault="003E7CEE" w:rsidP="00A243E1">
                  <w:pPr>
                    <w:pStyle w:val="Default"/>
                    <w:tabs>
                      <w:tab w:val="left" w:pos="142"/>
                    </w:tabs>
                    <w:rPr>
                      <w:rFonts w:ascii="Arial" w:hAnsi="Arial" w:cs="Arial"/>
                    </w:rPr>
                  </w:pPr>
                  <w:r>
                    <w:rPr>
                      <w:rFonts w:ascii="Arial" w:hAnsi="Arial" w:cs="Arial"/>
                    </w:rPr>
                    <w:t>8</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815163" w:rsidRDefault="00A75AE8" w:rsidP="00A243E1">
            <w:pPr>
              <w:pStyle w:val="Default"/>
              <w:tabs>
                <w:tab w:val="left" w:pos="142"/>
              </w:tabs>
              <w:rPr>
                <w:rFonts w:ascii="Arial" w:hAnsi="Arial" w:cs="Arial"/>
                <w:b/>
                <w:sz w:val="24"/>
              </w:rPr>
            </w:pPr>
            <w:r w:rsidRPr="00815163">
              <w:rPr>
                <w:rFonts w:ascii="Arial" w:hAnsi="Arial" w:cs="Arial"/>
                <w:sz w:val="24"/>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C85631" w:rsidRDefault="003E7CEE" w:rsidP="00A243E1">
                  <w:pPr>
                    <w:pStyle w:val="Default"/>
                    <w:tabs>
                      <w:tab w:val="left" w:pos="142"/>
                    </w:tabs>
                    <w:rPr>
                      <w:rFonts w:ascii="Arial" w:hAnsi="Arial" w:cs="Arial"/>
                      <w:szCs w:val="20"/>
                    </w:rPr>
                  </w:pPr>
                  <w:r>
                    <w:rPr>
                      <w:rFonts w:ascii="Arial" w:hAnsi="Arial" w:cs="Arial"/>
                      <w:szCs w:val="20"/>
                    </w:rPr>
                    <w:t>691</w:t>
                  </w:r>
                </w:p>
              </w:tc>
              <w:tc>
                <w:tcPr>
                  <w:tcW w:w="850" w:type="dxa"/>
                </w:tcPr>
                <w:p w:rsidR="00A75AE8" w:rsidRPr="002649FE" w:rsidRDefault="003E7CEE" w:rsidP="00A243E1">
                  <w:pPr>
                    <w:pStyle w:val="Default"/>
                    <w:tabs>
                      <w:tab w:val="left" w:pos="142"/>
                    </w:tabs>
                    <w:rPr>
                      <w:rFonts w:ascii="Arial" w:hAnsi="Arial" w:cs="Arial"/>
                    </w:rPr>
                  </w:pPr>
                  <w:r>
                    <w:rPr>
                      <w:rFonts w:ascii="Arial" w:hAnsi="Arial" w:cs="Arial"/>
                    </w:rPr>
                    <w:t>315</w:t>
                  </w:r>
                </w:p>
              </w:tc>
              <w:tc>
                <w:tcPr>
                  <w:tcW w:w="851" w:type="dxa"/>
                </w:tcPr>
                <w:p w:rsidR="00A75AE8" w:rsidRPr="002649FE" w:rsidRDefault="003E7CEE" w:rsidP="00A243E1">
                  <w:pPr>
                    <w:pStyle w:val="Default"/>
                    <w:tabs>
                      <w:tab w:val="left" w:pos="142"/>
                    </w:tabs>
                    <w:rPr>
                      <w:rFonts w:ascii="Arial" w:hAnsi="Arial" w:cs="Arial"/>
                    </w:rPr>
                  </w:pPr>
                  <w:r>
                    <w:rPr>
                      <w:rFonts w:ascii="Arial" w:hAnsi="Arial" w:cs="Arial"/>
                    </w:rPr>
                    <w:t>322</w:t>
                  </w:r>
                </w:p>
              </w:tc>
              <w:tc>
                <w:tcPr>
                  <w:tcW w:w="850" w:type="dxa"/>
                </w:tcPr>
                <w:p w:rsidR="00A75AE8" w:rsidRPr="002649FE" w:rsidRDefault="003E7CEE" w:rsidP="00A243E1">
                  <w:pPr>
                    <w:pStyle w:val="Default"/>
                    <w:tabs>
                      <w:tab w:val="left" w:pos="142"/>
                    </w:tabs>
                    <w:rPr>
                      <w:rFonts w:ascii="Arial" w:hAnsi="Arial" w:cs="Arial"/>
                    </w:rPr>
                  </w:pPr>
                  <w:r>
                    <w:rPr>
                      <w:rFonts w:ascii="Arial" w:hAnsi="Arial" w:cs="Arial"/>
                    </w:rPr>
                    <w:t>444</w:t>
                  </w:r>
                </w:p>
              </w:tc>
              <w:tc>
                <w:tcPr>
                  <w:tcW w:w="851" w:type="dxa"/>
                </w:tcPr>
                <w:p w:rsidR="00A75AE8" w:rsidRPr="002649FE" w:rsidRDefault="003E7CEE" w:rsidP="00A243E1">
                  <w:pPr>
                    <w:pStyle w:val="Default"/>
                    <w:tabs>
                      <w:tab w:val="left" w:pos="142"/>
                    </w:tabs>
                    <w:rPr>
                      <w:rFonts w:ascii="Arial" w:hAnsi="Arial" w:cs="Arial"/>
                    </w:rPr>
                  </w:pPr>
                  <w:r>
                    <w:rPr>
                      <w:rFonts w:ascii="Arial" w:hAnsi="Arial" w:cs="Arial"/>
                    </w:rPr>
                    <w:t>673</w:t>
                  </w:r>
                </w:p>
              </w:tc>
              <w:tc>
                <w:tcPr>
                  <w:tcW w:w="850" w:type="dxa"/>
                </w:tcPr>
                <w:p w:rsidR="00A75AE8" w:rsidRPr="002649FE" w:rsidRDefault="003E7CEE" w:rsidP="00A243E1">
                  <w:pPr>
                    <w:pStyle w:val="Default"/>
                    <w:tabs>
                      <w:tab w:val="left" w:pos="142"/>
                    </w:tabs>
                    <w:rPr>
                      <w:rFonts w:ascii="Arial" w:hAnsi="Arial" w:cs="Arial"/>
                    </w:rPr>
                  </w:pPr>
                  <w:r>
                    <w:rPr>
                      <w:rFonts w:ascii="Arial" w:hAnsi="Arial" w:cs="Arial"/>
                    </w:rPr>
                    <w:t>615</w:t>
                  </w:r>
                </w:p>
              </w:tc>
              <w:tc>
                <w:tcPr>
                  <w:tcW w:w="851" w:type="dxa"/>
                </w:tcPr>
                <w:p w:rsidR="00A75AE8" w:rsidRPr="002649FE" w:rsidRDefault="003E7CEE" w:rsidP="00A243E1">
                  <w:pPr>
                    <w:pStyle w:val="Default"/>
                    <w:tabs>
                      <w:tab w:val="left" w:pos="142"/>
                    </w:tabs>
                    <w:rPr>
                      <w:rFonts w:ascii="Arial" w:hAnsi="Arial" w:cs="Arial"/>
                    </w:rPr>
                  </w:pPr>
                  <w:r>
                    <w:rPr>
                      <w:rFonts w:ascii="Arial" w:hAnsi="Arial" w:cs="Arial"/>
                    </w:rPr>
                    <w:t>539</w:t>
                  </w:r>
                </w:p>
              </w:tc>
              <w:tc>
                <w:tcPr>
                  <w:tcW w:w="708" w:type="dxa"/>
                </w:tcPr>
                <w:p w:rsidR="00A75AE8" w:rsidRPr="002649FE" w:rsidRDefault="003E7CEE" w:rsidP="00A243E1">
                  <w:pPr>
                    <w:pStyle w:val="Default"/>
                    <w:tabs>
                      <w:tab w:val="left" w:pos="142"/>
                    </w:tabs>
                    <w:rPr>
                      <w:rFonts w:ascii="Arial" w:hAnsi="Arial" w:cs="Arial"/>
                    </w:rPr>
                  </w:pPr>
                  <w:r>
                    <w:rPr>
                      <w:rFonts w:ascii="Arial" w:hAnsi="Arial" w:cs="Arial"/>
                    </w:rPr>
                    <w:t>315</w:t>
                  </w:r>
                </w:p>
              </w:tc>
            </w:tr>
            <w:tr w:rsidR="00A75AE8" w:rsidRPr="002649FE" w:rsidTr="00A243E1">
              <w:tc>
                <w:tcPr>
                  <w:tcW w:w="1163"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3E7CEE"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3E7CEE" w:rsidP="00A243E1">
                  <w:pPr>
                    <w:pStyle w:val="Default"/>
                    <w:tabs>
                      <w:tab w:val="left" w:pos="142"/>
                    </w:tabs>
                    <w:rPr>
                      <w:rFonts w:ascii="Arial" w:hAnsi="Arial" w:cs="Arial"/>
                    </w:rPr>
                  </w:pPr>
                  <w:r>
                    <w:rPr>
                      <w:rFonts w:ascii="Arial" w:hAnsi="Arial" w:cs="Arial"/>
                    </w:rPr>
                    <w:t>3</w:t>
                  </w:r>
                </w:p>
              </w:tc>
              <w:tc>
                <w:tcPr>
                  <w:tcW w:w="850" w:type="dxa"/>
                </w:tcPr>
                <w:p w:rsidR="00A75AE8" w:rsidRPr="002649FE" w:rsidRDefault="003E7CEE" w:rsidP="00A243E1">
                  <w:pPr>
                    <w:pStyle w:val="Default"/>
                    <w:tabs>
                      <w:tab w:val="left" w:pos="142"/>
                    </w:tabs>
                    <w:rPr>
                      <w:rFonts w:ascii="Arial" w:hAnsi="Arial" w:cs="Arial"/>
                    </w:rPr>
                  </w:pPr>
                  <w:r>
                    <w:rPr>
                      <w:rFonts w:ascii="Arial" w:hAnsi="Arial" w:cs="Arial"/>
                    </w:rPr>
                    <w:t>5</w:t>
                  </w:r>
                </w:p>
              </w:tc>
              <w:tc>
                <w:tcPr>
                  <w:tcW w:w="851" w:type="dxa"/>
                </w:tcPr>
                <w:p w:rsidR="00A75AE8" w:rsidRPr="002649FE" w:rsidRDefault="003E7CEE" w:rsidP="00A243E1">
                  <w:pPr>
                    <w:pStyle w:val="Default"/>
                    <w:tabs>
                      <w:tab w:val="left" w:pos="142"/>
                    </w:tabs>
                    <w:rPr>
                      <w:rFonts w:ascii="Arial" w:hAnsi="Arial" w:cs="Arial"/>
                    </w:rPr>
                  </w:pPr>
                  <w:r>
                    <w:rPr>
                      <w:rFonts w:ascii="Arial" w:hAnsi="Arial" w:cs="Arial"/>
                    </w:rPr>
                    <w:t>5</w:t>
                  </w:r>
                </w:p>
              </w:tc>
              <w:tc>
                <w:tcPr>
                  <w:tcW w:w="708" w:type="dxa"/>
                </w:tcPr>
                <w:p w:rsidR="00A75AE8" w:rsidRPr="002649FE" w:rsidRDefault="003E7CEE" w:rsidP="00A243E1">
                  <w:pPr>
                    <w:pStyle w:val="Default"/>
                    <w:tabs>
                      <w:tab w:val="left" w:pos="142"/>
                    </w:tabs>
                    <w:rPr>
                      <w:rFonts w:ascii="Arial" w:hAnsi="Arial" w:cs="Arial"/>
                    </w:rPr>
                  </w:pPr>
                  <w:r>
                    <w:rPr>
                      <w:rFonts w:ascii="Arial" w:hAnsi="Arial" w:cs="Arial"/>
                    </w:rPr>
                    <w:t>1</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815163" w:rsidRDefault="00A75AE8" w:rsidP="00A243E1">
            <w:pPr>
              <w:pStyle w:val="Default"/>
              <w:tabs>
                <w:tab w:val="left" w:pos="142"/>
              </w:tabs>
              <w:rPr>
                <w:rFonts w:ascii="Arial" w:hAnsi="Arial" w:cs="Arial"/>
                <w:sz w:val="24"/>
              </w:rPr>
            </w:pPr>
            <w:r w:rsidRPr="00815163">
              <w:rPr>
                <w:rFonts w:ascii="Arial" w:hAnsi="Arial" w:cs="Arial"/>
                <w:sz w:val="24"/>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1E4A98" w:rsidP="00A243E1">
                  <w:pPr>
                    <w:pStyle w:val="Default"/>
                    <w:tabs>
                      <w:tab w:val="left" w:pos="142"/>
                    </w:tabs>
                    <w:rPr>
                      <w:rFonts w:ascii="Arial" w:hAnsi="Arial" w:cs="Arial"/>
                    </w:rPr>
                  </w:pPr>
                  <w:r>
                    <w:rPr>
                      <w:rFonts w:ascii="Arial" w:hAnsi="Arial" w:cs="Arial"/>
                    </w:rPr>
                    <w:t>%</w:t>
                  </w: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7876AA" w:rsidP="00A243E1">
                  <w:pPr>
                    <w:pStyle w:val="Default"/>
                    <w:tabs>
                      <w:tab w:val="left" w:pos="142"/>
                    </w:tabs>
                    <w:rPr>
                      <w:rFonts w:ascii="Arial" w:hAnsi="Arial" w:cs="Arial"/>
                      <w:color w:val="auto"/>
                    </w:rPr>
                  </w:pPr>
                  <w:r>
                    <w:rPr>
                      <w:rFonts w:ascii="Arial" w:hAnsi="Arial" w:cs="Arial"/>
                      <w:color w:val="auto"/>
                    </w:rPr>
                    <w:t>2885</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7876AA" w:rsidP="00A243E1">
                  <w:pPr>
                    <w:pStyle w:val="Default"/>
                    <w:tabs>
                      <w:tab w:val="left" w:pos="142"/>
                    </w:tabs>
                    <w:rPr>
                      <w:rFonts w:ascii="Arial" w:hAnsi="Arial" w:cs="Arial"/>
                      <w:color w:val="auto"/>
                    </w:rPr>
                  </w:pPr>
                  <w:r>
                    <w:rPr>
                      <w:rFonts w:ascii="Arial" w:hAnsi="Arial" w:cs="Arial"/>
                      <w:color w:val="auto"/>
                    </w:rPr>
                    <w:t>11</w:t>
                  </w: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3E7CEE" w:rsidP="00A243E1">
                  <w:pPr>
                    <w:pStyle w:val="Default"/>
                    <w:tabs>
                      <w:tab w:val="left" w:pos="142"/>
                    </w:tabs>
                    <w:rPr>
                      <w:rFonts w:ascii="Arial" w:hAnsi="Arial" w:cs="Arial"/>
                      <w:color w:val="auto"/>
                    </w:rPr>
                  </w:pPr>
                  <w:r>
                    <w:rPr>
                      <w:rFonts w:ascii="Arial" w:hAnsi="Arial" w:cs="Arial"/>
                      <w:color w:val="auto"/>
                    </w:rPr>
                    <w:t>15</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1E4A98" w:rsidP="001E4A98">
                  <w:pPr>
                    <w:pStyle w:val="Default"/>
                    <w:tabs>
                      <w:tab w:val="left" w:pos="142"/>
                    </w:tabs>
                    <w:rPr>
                      <w:rFonts w:ascii="Arial" w:hAnsi="Arial" w:cs="Arial"/>
                    </w:rPr>
                  </w:pPr>
                  <w:r>
                    <w:rPr>
                      <w:rFonts w:ascii="Arial" w:hAnsi="Arial" w:cs="Arial"/>
                    </w:rPr>
                    <w:t>%</w:t>
                  </w: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7876AA" w:rsidP="00A243E1">
                  <w:pPr>
                    <w:pStyle w:val="Default"/>
                    <w:tabs>
                      <w:tab w:val="left" w:pos="142"/>
                    </w:tabs>
                    <w:rPr>
                      <w:rFonts w:ascii="Arial" w:hAnsi="Arial" w:cs="Arial"/>
                    </w:rPr>
                  </w:pPr>
                  <w:r>
                    <w:rPr>
                      <w:rFonts w:ascii="Arial" w:hAnsi="Arial" w:cs="Arial"/>
                    </w:rPr>
                    <w:t>11</w:t>
                  </w: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7876AA" w:rsidP="00A243E1">
                  <w:pPr>
                    <w:pStyle w:val="Default"/>
                    <w:tabs>
                      <w:tab w:val="left" w:pos="142"/>
                    </w:tabs>
                    <w:rPr>
                      <w:rFonts w:ascii="Arial" w:hAnsi="Arial" w:cs="Arial"/>
                      <w:color w:val="auto"/>
                    </w:rPr>
                  </w:pPr>
                  <w:r>
                    <w:rPr>
                      <w:rFonts w:ascii="Arial" w:hAnsi="Arial" w:cs="Arial"/>
                      <w:color w:val="auto"/>
                    </w:rPr>
                    <w:t>7</w:t>
                  </w:r>
                </w:p>
              </w:tc>
              <w:tc>
                <w:tcPr>
                  <w:tcW w:w="993"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1417"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1E4A98"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Default="00A75AE8" w:rsidP="00A243E1">
            <w:pPr>
              <w:pStyle w:val="Default"/>
              <w:tabs>
                <w:tab w:val="left" w:pos="142"/>
              </w:tabs>
              <w:rPr>
                <w:rFonts w:ascii="Arial" w:hAnsi="Arial" w:cs="Arial"/>
              </w:rPr>
            </w:pPr>
          </w:p>
          <w:p w:rsidR="00815163" w:rsidRPr="002649FE" w:rsidRDefault="00815163"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815163" w:rsidRDefault="00A75AE8" w:rsidP="00A243E1">
            <w:pPr>
              <w:tabs>
                <w:tab w:val="left" w:pos="142"/>
              </w:tabs>
              <w:rPr>
                <w:rFonts w:ascii="Arial" w:hAnsi="Arial" w:cs="Arial"/>
                <w:sz w:val="24"/>
                <w:szCs w:val="24"/>
              </w:rPr>
            </w:pPr>
            <w:r w:rsidRPr="00815163">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Pr="002649FE" w:rsidRDefault="002F705E" w:rsidP="00A243E1">
            <w:pPr>
              <w:tabs>
                <w:tab w:val="left" w:pos="142"/>
              </w:tabs>
              <w:rPr>
                <w:rFonts w:ascii="Arial" w:hAnsi="Arial" w:cs="Arial"/>
                <w:b/>
                <w:sz w:val="24"/>
                <w:szCs w:val="24"/>
              </w:rPr>
            </w:pPr>
            <w:r>
              <w:rPr>
                <w:rFonts w:ascii="Arial" w:hAnsi="Arial" w:cs="Arial"/>
                <w:sz w:val="24"/>
                <w:szCs w:val="24"/>
              </w:rPr>
              <w:t xml:space="preserve">Posters in the waiting room; information about the group on the new patient questionnaire; practice website, attendance by current members at the local village festivals to promote the group.  For 2015/16 we will keep patients abreast of new development via a patient newsletter and also encourage participation. </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8639A8" w:rsidRPr="008639A8" w:rsidRDefault="00A75AE8" w:rsidP="00A243E1">
            <w:pPr>
              <w:tabs>
                <w:tab w:val="left" w:pos="142"/>
              </w:tabs>
              <w:rPr>
                <w:rFonts w:ascii="Arial" w:hAnsi="Arial" w:cs="Arial"/>
                <w:sz w:val="24"/>
                <w:szCs w:val="24"/>
              </w:rPr>
            </w:pPr>
            <w:r w:rsidRPr="008639A8">
              <w:rPr>
                <w:rFonts w:ascii="Arial" w:hAnsi="Arial" w:cs="Arial"/>
                <w:sz w:val="24"/>
                <w:szCs w:val="24"/>
              </w:rPr>
              <w:lastRenderedPageBreak/>
              <w:t xml:space="preserve">Are there any specific characteristics of your practice population which means that other groups should be included in the PPG? </w:t>
            </w:r>
            <w:r w:rsidRPr="008639A8">
              <w:rPr>
                <w:rFonts w:ascii="Arial" w:hAnsi="Arial" w:cs="Arial"/>
                <w:sz w:val="24"/>
                <w:szCs w:val="24"/>
              </w:rPr>
              <w:br/>
              <w:t xml:space="preserve">e.g. a large student population, significant number of jobseekers, large numbers of nursing homes, or a LGBT community? </w:t>
            </w:r>
          </w:p>
          <w:p w:rsidR="008C4BA3" w:rsidRDefault="008C4BA3" w:rsidP="00A243E1">
            <w:pPr>
              <w:tabs>
                <w:tab w:val="left" w:pos="142"/>
              </w:tabs>
              <w:rPr>
                <w:rFonts w:ascii="Arial" w:hAnsi="Arial" w:cs="Arial"/>
                <w:sz w:val="24"/>
                <w:szCs w:val="24"/>
              </w:rPr>
            </w:pPr>
          </w:p>
          <w:p w:rsidR="00A75AE8" w:rsidRPr="008639A8" w:rsidRDefault="002F705E" w:rsidP="00A243E1">
            <w:pPr>
              <w:tabs>
                <w:tab w:val="left" w:pos="142"/>
              </w:tabs>
              <w:rPr>
                <w:rFonts w:ascii="Arial" w:hAnsi="Arial" w:cs="Arial"/>
                <w:sz w:val="24"/>
                <w:szCs w:val="24"/>
              </w:rPr>
            </w:pPr>
            <w:r>
              <w:rPr>
                <w:rFonts w:ascii="Arial" w:hAnsi="Arial" w:cs="Arial"/>
                <w:sz w:val="24"/>
                <w:szCs w:val="24"/>
              </w:rPr>
              <w:t>NO</w:t>
            </w:r>
          </w:p>
          <w:p w:rsidR="00A75AE8" w:rsidRPr="008639A8" w:rsidRDefault="00A75AE8" w:rsidP="00A243E1">
            <w:pPr>
              <w:tabs>
                <w:tab w:val="left" w:pos="142"/>
              </w:tabs>
              <w:rPr>
                <w:rFonts w:ascii="Arial" w:hAnsi="Arial" w:cs="Arial"/>
                <w:i/>
                <w:color w:val="2E74B5" w:themeColor="accent1" w:themeShade="BF"/>
                <w:sz w:val="24"/>
                <w:szCs w:val="24"/>
              </w:rPr>
            </w:pPr>
          </w:p>
          <w:p w:rsidR="00A75AE8" w:rsidRPr="008C4BA3" w:rsidRDefault="00A75AE8" w:rsidP="00A243E1">
            <w:pPr>
              <w:tabs>
                <w:tab w:val="left" w:pos="142"/>
              </w:tabs>
              <w:rPr>
                <w:rFonts w:ascii="Arial" w:hAnsi="Arial" w:cs="Arial"/>
                <w:i/>
                <w:sz w:val="24"/>
                <w:szCs w:val="24"/>
              </w:rPr>
            </w:pPr>
            <w:r w:rsidRPr="008C4BA3">
              <w:rPr>
                <w:rFonts w:ascii="Arial" w:hAnsi="Arial" w:cs="Arial"/>
                <w:i/>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8C4BA3" w:rsidRDefault="00A75AE8" w:rsidP="00A243E1">
            <w:pPr>
              <w:pStyle w:val="Default"/>
              <w:tabs>
                <w:tab w:val="left" w:pos="142"/>
              </w:tabs>
              <w:rPr>
                <w:rFonts w:ascii="Arial" w:hAnsi="Arial" w:cs="Arial"/>
                <w:i/>
                <w:color w:val="auto"/>
                <w:sz w:val="24"/>
              </w:rPr>
            </w:pPr>
            <w:r w:rsidRPr="008C4BA3">
              <w:rPr>
                <w:rFonts w:ascii="Arial" w:hAnsi="Arial" w:cs="Arial"/>
                <w:i/>
                <w:color w:val="auto"/>
                <w:sz w:val="24"/>
              </w:rPr>
              <w:t>Outline the sources of feedback that were reviewed during the year:</w:t>
            </w:r>
          </w:p>
          <w:p w:rsidR="00A75AE8" w:rsidRPr="008C4BA3" w:rsidRDefault="00A75AE8" w:rsidP="00A243E1">
            <w:pPr>
              <w:pStyle w:val="Default"/>
              <w:tabs>
                <w:tab w:val="left" w:pos="142"/>
              </w:tabs>
              <w:rPr>
                <w:rFonts w:ascii="Arial" w:hAnsi="Arial" w:cs="Arial"/>
                <w:color w:val="auto"/>
              </w:rPr>
            </w:pPr>
          </w:p>
          <w:p w:rsidR="00A75AE8" w:rsidRDefault="002F705E" w:rsidP="00A243E1">
            <w:pPr>
              <w:pStyle w:val="Default"/>
              <w:tabs>
                <w:tab w:val="left" w:pos="142"/>
              </w:tabs>
              <w:rPr>
                <w:rFonts w:ascii="Arial" w:hAnsi="Arial" w:cs="Arial"/>
                <w:color w:val="auto"/>
              </w:rPr>
            </w:pPr>
            <w:r>
              <w:rPr>
                <w:rFonts w:ascii="Arial" w:hAnsi="Arial" w:cs="Arial"/>
                <w:color w:val="auto"/>
              </w:rPr>
              <w:t>Patient Survey –handed out to patients over a 2 weeks period by patient group members</w:t>
            </w:r>
          </w:p>
          <w:p w:rsidR="008B6F73" w:rsidRDefault="008B6F73" w:rsidP="00A243E1">
            <w:pPr>
              <w:pStyle w:val="Default"/>
              <w:tabs>
                <w:tab w:val="left" w:pos="142"/>
              </w:tabs>
              <w:rPr>
                <w:rFonts w:ascii="Arial" w:hAnsi="Arial" w:cs="Arial"/>
                <w:color w:val="auto"/>
              </w:rPr>
            </w:pPr>
            <w:r>
              <w:rPr>
                <w:rFonts w:ascii="Arial" w:hAnsi="Arial" w:cs="Arial"/>
                <w:color w:val="auto"/>
              </w:rPr>
              <w:t>Dispensing Survey (181 surveys completed)</w:t>
            </w:r>
          </w:p>
          <w:p w:rsidR="00A75AE8" w:rsidRPr="008C4BA3" w:rsidRDefault="002F705E" w:rsidP="00A243E1">
            <w:pPr>
              <w:pStyle w:val="Default"/>
              <w:tabs>
                <w:tab w:val="left" w:pos="142"/>
              </w:tabs>
              <w:rPr>
                <w:rFonts w:ascii="Arial" w:hAnsi="Arial" w:cs="Arial"/>
                <w:color w:val="auto"/>
              </w:rPr>
            </w:pPr>
            <w:r>
              <w:rPr>
                <w:rFonts w:ascii="Arial" w:hAnsi="Arial" w:cs="Arial"/>
                <w:color w:val="auto"/>
              </w:rPr>
              <w:t>Commencement of Friends and Family Test</w:t>
            </w:r>
          </w:p>
          <w:p w:rsidR="00A75AE8" w:rsidRPr="008C4BA3" w:rsidRDefault="002F705E" w:rsidP="00A243E1">
            <w:pPr>
              <w:pStyle w:val="Default"/>
              <w:tabs>
                <w:tab w:val="left" w:pos="142"/>
              </w:tabs>
              <w:rPr>
                <w:rFonts w:ascii="Arial" w:hAnsi="Arial" w:cs="Arial"/>
                <w:color w:val="auto"/>
              </w:rPr>
            </w:pPr>
            <w:r>
              <w:rPr>
                <w:rFonts w:ascii="Arial" w:hAnsi="Arial" w:cs="Arial"/>
                <w:color w:val="auto"/>
              </w:rPr>
              <w:t>Attendance by the group at the Sutton and Carlton Festivals</w:t>
            </w:r>
          </w:p>
          <w:p w:rsidR="00A75AE8" w:rsidRPr="008C4BA3" w:rsidRDefault="00A75AE8" w:rsidP="00A243E1">
            <w:pPr>
              <w:pStyle w:val="Default"/>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tc>
      </w:tr>
      <w:tr w:rsidR="00A75AE8" w:rsidRPr="002649FE" w:rsidTr="00A243E1">
        <w:trPr>
          <w:trHeight w:val="920"/>
        </w:trPr>
        <w:tc>
          <w:tcPr>
            <w:tcW w:w="14346" w:type="dxa"/>
          </w:tcPr>
          <w:p w:rsidR="00A75AE8" w:rsidRDefault="00A75AE8" w:rsidP="00A243E1">
            <w:pPr>
              <w:pStyle w:val="Default"/>
              <w:tabs>
                <w:tab w:val="left" w:pos="142"/>
              </w:tabs>
              <w:rPr>
                <w:rFonts w:ascii="Arial" w:hAnsi="Arial" w:cs="Arial"/>
                <w:i/>
                <w:color w:val="auto"/>
                <w:sz w:val="24"/>
              </w:rPr>
            </w:pPr>
            <w:r w:rsidRPr="008C4BA3">
              <w:rPr>
                <w:rFonts w:ascii="Arial" w:hAnsi="Arial" w:cs="Arial"/>
                <w:i/>
                <w:color w:val="auto"/>
                <w:sz w:val="24"/>
              </w:rPr>
              <w:t>How frequently were these reviewed with the PRG?</w:t>
            </w:r>
          </w:p>
          <w:p w:rsidR="00A75AE8" w:rsidRDefault="00A75AE8" w:rsidP="00A243E1">
            <w:pPr>
              <w:pStyle w:val="Default"/>
              <w:tabs>
                <w:tab w:val="left" w:pos="142"/>
              </w:tabs>
              <w:rPr>
                <w:rFonts w:ascii="Arial" w:hAnsi="Arial" w:cs="Arial"/>
                <w:color w:val="auto"/>
              </w:rPr>
            </w:pPr>
          </w:p>
          <w:p w:rsidR="002F705E" w:rsidRPr="008C4BA3" w:rsidRDefault="00D701DA" w:rsidP="00A243E1">
            <w:pPr>
              <w:pStyle w:val="Default"/>
              <w:tabs>
                <w:tab w:val="left" w:pos="142"/>
              </w:tabs>
              <w:rPr>
                <w:rFonts w:ascii="Arial" w:hAnsi="Arial" w:cs="Arial"/>
                <w:color w:val="auto"/>
              </w:rPr>
            </w:pPr>
            <w:r>
              <w:rPr>
                <w:rFonts w:ascii="Arial" w:hAnsi="Arial" w:cs="Arial"/>
                <w:color w:val="auto"/>
              </w:rPr>
              <w:t>Every three months, a</w:t>
            </w:r>
            <w:r w:rsidR="002F705E">
              <w:rPr>
                <w:rFonts w:ascii="Arial" w:hAnsi="Arial" w:cs="Arial"/>
                <w:color w:val="auto"/>
              </w:rPr>
              <w:t>t group meetings once information from survey, Friends and Family Test and festivals received</w:t>
            </w:r>
          </w:p>
          <w:p w:rsidR="008639A8" w:rsidRPr="008C4BA3" w:rsidRDefault="008639A8" w:rsidP="00A243E1">
            <w:pPr>
              <w:pStyle w:val="Default"/>
              <w:tabs>
                <w:tab w:val="left" w:pos="142"/>
              </w:tabs>
              <w:rPr>
                <w:rFonts w:ascii="Arial" w:hAnsi="Arial" w:cs="Arial"/>
                <w:color w:val="auto"/>
              </w:rPr>
            </w:pPr>
          </w:p>
          <w:p w:rsidR="008639A8" w:rsidRPr="008C4BA3" w:rsidRDefault="008639A8" w:rsidP="00A243E1">
            <w:pPr>
              <w:pStyle w:val="Default"/>
              <w:tabs>
                <w:tab w:val="left" w:pos="142"/>
              </w:tabs>
              <w:rPr>
                <w:rFonts w:ascii="Arial" w:hAnsi="Arial" w:cs="Arial"/>
                <w:color w:val="auto"/>
              </w:rPr>
            </w:pPr>
          </w:p>
          <w:p w:rsidR="008639A8" w:rsidRPr="008C4BA3" w:rsidRDefault="008639A8" w:rsidP="00A243E1">
            <w:pPr>
              <w:pStyle w:val="Default"/>
              <w:tabs>
                <w:tab w:val="left" w:pos="142"/>
              </w:tabs>
              <w:rPr>
                <w:rFonts w:ascii="Arial" w:hAnsi="Arial" w:cs="Arial"/>
                <w:color w:val="auto"/>
              </w:rPr>
            </w:pPr>
          </w:p>
          <w:p w:rsidR="008639A8" w:rsidRPr="008C4BA3" w:rsidRDefault="008639A8" w:rsidP="00A243E1">
            <w:pPr>
              <w:pStyle w:val="Default"/>
              <w:tabs>
                <w:tab w:val="left" w:pos="142"/>
              </w:tabs>
              <w:rPr>
                <w:rFonts w:ascii="Arial" w:hAnsi="Arial" w:cs="Arial"/>
                <w:color w:val="auto"/>
              </w:rPr>
            </w:pPr>
          </w:p>
          <w:p w:rsidR="008639A8" w:rsidRPr="008C4BA3" w:rsidRDefault="008639A8" w:rsidP="00A243E1">
            <w:pPr>
              <w:pStyle w:val="Default"/>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tc>
      </w:tr>
    </w:tbl>
    <w:p w:rsidR="001E4A98" w:rsidRDefault="001E4A98" w:rsidP="001E4A98">
      <w:pPr>
        <w:pStyle w:val="ListParagraph"/>
        <w:tabs>
          <w:tab w:val="left" w:pos="142"/>
        </w:tabs>
        <w:spacing w:line="240" w:lineRule="auto"/>
        <w:ind w:left="0"/>
        <w:rPr>
          <w:rFonts w:ascii="Arial" w:hAnsi="Arial" w:cs="Arial"/>
          <w:b/>
          <w:sz w:val="24"/>
          <w:szCs w:val="24"/>
        </w:rPr>
      </w:pPr>
    </w:p>
    <w:p w:rsidR="001E4A98" w:rsidRDefault="001E4A98" w:rsidP="001E4A98">
      <w:pPr>
        <w:pStyle w:val="ListParagraph"/>
        <w:tabs>
          <w:tab w:val="left" w:pos="142"/>
        </w:tabs>
        <w:spacing w:line="240" w:lineRule="auto"/>
        <w:ind w:left="0"/>
        <w:rPr>
          <w:rFonts w:ascii="Arial" w:hAnsi="Arial" w:cs="Arial"/>
          <w:b/>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Description of priority area:</w:t>
            </w:r>
          </w:p>
          <w:p w:rsidR="00A75AE8" w:rsidRPr="00815163" w:rsidRDefault="00D701DA" w:rsidP="00A243E1">
            <w:pPr>
              <w:pStyle w:val="Default"/>
              <w:tabs>
                <w:tab w:val="left" w:pos="142"/>
              </w:tabs>
              <w:rPr>
                <w:rFonts w:ascii="Arial" w:hAnsi="Arial" w:cs="Arial"/>
                <w:color w:val="auto"/>
                <w:sz w:val="24"/>
              </w:rPr>
            </w:pPr>
            <w:r>
              <w:rPr>
                <w:rFonts w:ascii="Arial" w:hAnsi="Arial" w:cs="Arial"/>
                <w:color w:val="auto"/>
                <w:sz w:val="24"/>
              </w:rPr>
              <w:t>Car park</w:t>
            </w:r>
          </w:p>
          <w:p w:rsidR="00A75AE8" w:rsidRDefault="00332438" w:rsidP="00A243E1">
            <w:pPr>
              <w:pStyle w:val="Default"/>
              <w:tabs>
                <w:tab w:val="left" w:pos="142"/>
              </w:tabs>
              <w:rPr>
                <w:rFonts w:ascii="Arial" w:hAnsi="Arial" w:cs="Arial"/>
                <w:color w:val="auto"/>
                <w:sz w:val="24"/>
              </w:rPr>
            </w:pPr>
            <w:r>
              <w:rPr>
                <w:rFonts w:ascii="Arial" w:hAnsi="Arial" w:cs="Arial"/>
                <w:color w:val="auto"/>
                <w:sz w:val="24"/>
              </w:rPr>
              <w:t>It was agreed that the car park needed to be bigger as patients are parking on the road outside the surgery causing obstruction to the residents of the road</w:t>
            </w:r>
          </w:p>
          <w:p w:rsidR="00815163" w:rsidRPr="00815163" w:rsidRDefault="00815163"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89"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What actions were taken to address the priority?</w:t>
            </w:r>
          </w:p>
          <w:p w:rsidR="00A75AE8" w:rsidRPr="00815163" w:rsidRDefault="00A75AE8" w:rsidP="00A243E1">
            <w:pPr>
              <w:pStyle w:val="Default"/>
              <w:tabs>
                <w:tab w:val="left" w:pos="142"/>
              </w:tabs>
              <w:rPr>
                <w:rFonts w:ascii="Arial" w:hAnsi="Arial" w:cs="Arial"/>
                <w:color w:val="auto"/>
                <w:sz w:val="24"/>
              </w:rPr>
            </w:pPr>
          </w:p>
          <w:p w:rsidR="00A75AE8" w:rsidRDefault="00332438" w:rsidP="00A243E1">
            <w:pPr>
              <w:pStyle w:val="Default"/>
              <w:tabs>
                <w:tab w:val="left" w:pos="142"/>
              </w:tabs>
              <w:rPr>
                <w:rFonts w:ascii="Arial" w:hAnsi="Arial" w:cs="Arial"/>
                <w:color w:val="auto"/>
                <w:sz w:val="24"/>
              </w:rPr>
            </w:pPr>
            <w:r>
              <w:rPr>
                <w:rFonts w:ascii="Arial" w:hAnsi="Arial" w:cs="Arial"/>
                <w:color w:val="auto"/>
                <w:sz w:val="24"/>
              </w:rPr>
              <w:t xml:space="preserve">A new housing development is planned to be built on the piece of land to the exterior of the surgery.    It has been agreed with the builders that they will allow the surgery a piece of this land for additional car parking spaces.   </w:t>
            </w:r>
          </w:p>
          <w:p w:rsidR="00815163" w:rsidRPr="00815163" w:rsidRDefault="00815163"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85"/>
        </w:trPr>
        <w:tc>
          <w:tcPr>
            <w:tcW w:w="14089"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Result of actions and impact on patients and carers:</w:t>
            </w:r>
          </w:p>
          <w:p w:rsidR="00A75AE8" w:rsidRPr="00815163" w:rsidRDefault="00A75AE8" w:rsidP="00A243E1">
            <w:pPr>
              <w:pStyle w:val="Default"/>
              <w:tabs>
                <w:tab w:val="left" w:pos="142"/>
              </w:tabs>
              <w:rPr>
                <w:rFonts w:ascii="Arial" w:hAnsi="Arial" w:cs="Arial"/>
                <w:color w:val="auto"/>
                <w:sz w:val="24"/>
              </w:rPr>
            </w:pPr>
          </w:p>
          <w:p w:rsidR="00A75AE8" w:rsidRDefault="00332438" w:rsidP="00A243E1">
            <w:pPr>
              <w:pStyle w:val="Default"/>
              <w:tabs>
                <w:tab w:val="left" w:pos="142"/>
              </w:tabs>
              <w:rPr>
                <w:rFonts w:ascii="Arial" w:hAnsi="Arial" w:cs="Arial"/>
                <w:color w:val="auto"/>
                <w:sz w:val="24"/>
              </w:rPr>
            </w:pPr>
            <w:r>
              <w:rPr>
                <w:rFonts w:ascii="Arial" w:hAnsi="Arial" w:cs="Arial"/>
                <w:color w:val="auto"/>
                <w:sz w:val="24"/>
              </w:rPr>
              <w:t xml:space="preserve">This would have a positive outcome for both patients and the residents of Hounsfield Way – a safer environment to park and easier access for patients and/or carers.     </w:t>
            </w:r>
            <w:r w:rsidR="00936856">
              <w:rPr>
                <w:rFonts w:ascii="Arial" w:hAnsi="Arial" w:cs="Arial"/>
                <w:color w:val="auto"/>
                <w:sz w:val="24"/>
              </w:rPr>
              <w:t>Unfortunately</w:t>
            </w:r>
            <w:r>
              <w:rPr>
                <w:rFonts w:ascii="Arial" w:hAnsi="Arial" w:cs="Arial"/>
                <w:color w:val="auto"/>
                <w:sz w:val="24"/>
              </w:rPr>
              <w:t>, the developers are still working with the Council re planning permission and the development has not commenced.   The practice are keeping in contact with the developers regarding this.   However, on a positive note, the current car pa</w:t>
            </w:r>
            <w:r w:rsidR="00936856">
              <w:rPr>
                <w:rFonts w:ascii="Arial" w:hAnsi="Arial" w:cs="Arial"/>
                <w:color w:val="auto"/>
                <w:sz w:val="24"/>
              </w:rPr>
              <w:t>rk has been re-surfaced</w:t>
            </w:r>
            <w:r>
              <w:rPr>
                <w:rFonts w:ascii="Arial" w:hAnsi="Arial" w:cs="Arial"/>
                <w:color w:val="auto"/>
                <w:sz w:val="24"/>
              </w:rPr>
              <w:t>, as has the pavement entrance to the surgery, allowing more car parking spaces together with a disabled space.    This has received very positive comments from patients, and the members of the Patient Group, who feel it is a considerable improvement.</w:t>
            </w:r>
          </w:p>
          <w:p w:rsidR="00A75AE8" w:rsidRPr="00815163" w:rsidRDefault="00A75AE8" w:rsidP="00A243E1">
            <w:pPr>
              <w:pStyle w:val="Default"/>
              <w:tabs>
                <w:tab w:val="left" w:pos="142"/>
              </w:tabs>
              <w:rPr>
                <w:rFonts w:ascii="Arial" w:hAnsi="Arial" w:cs="Arial"/>
                <w:color w:val="auto"/>
                <w:sz w:val="24"/>
              </w:rPr>
            </w:pPr>
          </w:p>
          <w:p w:rsidR="00A75AE8" w:rsidRPr="00815163" w:rsidRDefault="00815163" w:rsidP="00A243E1">
            <w:pPr>
              <w:pStyle w:val="Default"/>
              <w:tabs>
                <w:tab w:val="left" w:pos="142"/>
              </w:tabs>
              <w:rPr>
                <w:rFonts w:ascii="Arial" w:hAnsi="Arial" w:cs="Arial"/>
                <w:i/>
                <w:color w:val="auto"/>
                <w:sz w:val="24"/>
              </w:rPr>
            </w:pPr>
            <w:r w:rsidRPr="00815163">
              <w:rPr>
                <w:rFonts w:ascii="Arial" w:hAnsi="Arial" w:cs="Arial"/>
                <w:i/>
                <w:color w:val="auto"/>
                <w:sz w:val="24"/>
              </w:rPr>
              <w:t>How were these actions publicised?</w:t>
            </w:r>
          </w:p>
          <w:p w:rsidR="00A75AE8" w:rsidRDefault="00332438" w:rsidP="00A243E1">
            <w:pPr>
              <w:pStyle w:val="Default"/>
              <w:tabs>
                <w:tab w:val="left" w:pos="142"/>
              </w:tabs>
              <w:rPr>
                <w:rFonts w:ascii="Arial" w:hAnsi="Arial" w:cs="Arial"/>
                <w:color w:val="auto"/>
                <w:sz w:val="24"/>
              </w:rPr>
            </w:pPr>
            <w:r>
              <w:rPr>
                <w:rFonts w:ascii="Arial" w:hAnsi="Arial" w:cs="Arial"/>
                <w:color w:val="auto"/>
                <w:sz w:val="24"/>
              </w:rPr>
              <w:t>Patients were informed of the re-surfacing of the car park and pathway by notices in the waiting area; local residents were informed by letter</w:t>
            </w:r>
          </w:p>
          <w:p w:rsidR="00A75AE8" w:rsidRPr="00815163" w:rsidRDefault="00A75AE8" w:rsidP="00A243E1">
            <w:pPr>
              <w:pStyle w:val="Default"/>
              <w:tabs>
                <w:tab w:val="left" w:pos="142"/>
              </w:tabs>
              <w:rPr>
                <w:rFonts w:ascii="Arial" w:hAnsi="Arial" w:cs="Arial"/>
                <w:color w:val="auto"/>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b/>
              </w:rPr>
              <w:br w:type="page"/>
            </w: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Description of priority area:</w:t>
            </w:r>
          </w:p>
          <w:p w:rsidR="00A75AE8" w:rsidRPr="00815163" w:rsidRDefault="00332438" w:rsidP="00A243E1">
            <w:pPr>
              <w:pStyle w:val="Default"/>
              <w:tabs>
                <w:tab w:val="left" w:pos="142"/>
              </w:tabs>
              <w:rPr>
                <w:rFonts w:ascii="Arial" w:hAnsi="Arial" w:cs="Arial"/>
                <w:color w:val="auto"/>
                <w:sz w:val="24"/>
              </w:rPr>
            </w:pPr>
            <w:r>
              <w:rPr>
                <w:rFonts w:ascii="Arial" w:hAnsi="Arial" w:cs="Arial"/>
                <w:color w:val="auto"/>
                <w:sz w:val="24"/>
              </w:rPr>
              <w:t>Repeat prescriptions.    The method of requesting repeat medication was changed to prevent medication errors and it was agreed that patients could not order repeat medication over the telephone.     Some patients felt that this decision should be reversed as alternative methods inconvenienced them</w:t>
            </w:r>
          </w:p>
          <w:p w:rsidR="00A75AE8" w:rsidRDefault="00A75AE8" w:rsidP="00A243E1">
            <w:pPr>
              <w:pStyle w:val="Default"/>
              <w:tabs>
                <w:tab w:val="left" w:pos="142"/>
              </w:tabs>
              <w:rPr>
                <w:rFonts w:ascii="Arial" w:hAnsi="Arial" w:cs="Arial"/>
                <w:color w:val="auto"/>
                <w:sz w:val="24"/>
              </w:rPr>
            </w:pPr>
          </w:p>
          <w:p w:rsidR="00815163" w:rsidRPr="00815163" w:rsidRDefault="00815163"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What actions were taken to address the priority?</w:t>
            </w:r>
          </w:p>
          <w:p w:rsidR="00A75AE8" w:rsidRDefault="00A75AE8" w:rsidP="00A243E1">
            <w:pPr>
              <w:pStyle w:val="Default"/>
              <w:tabs>
                <w:tab w:val="left" w:pos="142"/>
              </w:tabs>
              <w:rPr>
                <w:rFonts w:ascii="Arial" w:hAnsi="Arial" w:cs="Arial"/>
                <w:color w:val="auto"/>
                <w:sz w:val="24"/>
              </w:rPr>
            </w:pPr>
          </w:p>
          <w:p w:rsidR="00332438" w:rsidRPr="00815163" w:rsidRDefault="00332438" w:rsidP="00A243E1">
            <w:pPr>
              <w:pStyle w:val="Default"/>
              <w:tabs>
                <w:tab w:val="left" w:pos="142"/>
              </w:tabs>
              <w:rPr>
                <w:rFonts w:ascii="Arial" w:hAnsi="Arial" w:cs="Arial"/>
                <w:color w:val="auto"/>
                <w:sz w:val="24"/>
              </w:rPr>
            </w:pPr>
            <w:r>
              <w:rPr>
                <w:rFonts w:ascii="Arial" w:hAnsi="Arial" w:cs="Arial"/>
                <w:color w:val="auto"/>
                <w:sz w:val="24"/>
              </w:rPr>
              <w:t>This was discussed with our patient g</w:t>
            </w:r>
            <w:r w:rsidR="002702F9">
              <w:rPr>
                <w:rFonts w:ascii="Arial" w:hAnsi="Arial" w:cs="Arial"/>
                <w:color w:val="auto"/>
                <w:sz w:val="24"/>
              </w:rPr>
              <w:t>roup and within the practice and agreed that no change would be made to the current procedure</w:t>
            </w:r>
            <w:r w:rsidR="00936856">
              <w:rPr>
                <w:rFonts w:ascii="Arial" w:hAnsi="Arial" w:cs="Arial"/>
                <w:color w:val="auto"/>
                <w:sz w:val="24"/>
              </w:rPr>
              <w:t xml:space="preserve"> as it made safer prescribing and dispensing.</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815163" w:rsidRP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t>Result of actions and impact on patients and carers:</w:t>
            </w:r>
          </w:p>
          <w:p w:rsidR="00815163" w:rsidRP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Pr="00815163" w:rsidRDefault="002702F9" w:rsidP="00815163">
            <w:pPr>
              <w:pStyle w:val="Default"/>
              <w:tabs>
                <w:tab w:val="left" w:pos="142"/>
              </w:tabs>
              <w:rPr>
                <w:rFonts w:ascii="Arial" w:hAnsi="Arial" w:cs="Arial"/>
                <w:color w:val="auto"/>
                <w:sz w:val="24"/>
              </w:rPr>
            </w:pPr>
            <w:r>
              <w:rPr>
                <w:rFonts w:ascii="Arial" w:hAnsi="Arial" w:cs="Arial"/>
                <w:color w:val="auto"/>
                <w:sz w:val="24"/>
              </w:rPr>
              <w:t>It was felt that there was more possibility of an error occurring with a request taken by telephone and that there were other ways in which patients could request repeat medication.    The practice accepts requests by e.mail, also via SystmOnline.    The practice are also happy to accept requests by patients leaving the repeat slip at the surgery, or by faxing or posting the repeat slip to the surgery.    It was agreed therefore that no changes would be made and th</w:t>
            </w:r>
            <w:r w:rsidR="00936856">
              <w:rPr>
                <w:rFonts w:ascii="Arial" w:hAnsi="Arial" w:cs="Arial"/>
                <w:color w:val="auto"/>
                <w:sz w:val="24"/>
              </w:rPr>
              <w:t>is decision was accepted by the patients.</w:t>
            </w:r>
          </w:p>
          <w:p w:rsid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t>How were these actions publicised?</w:t>
            </w:r>
          </w:p>
          <w:p w:rsidR="00A75AE8" w:rsidRPr="00815163" w:rsidRDefault="00A75AE8" w:rsidP="00A243E1">
            <w:pPr>
              <w:pStyle w:val="Default"/>
              <w:tabs>
                <w:tab w:val="left" w:pos="142"/>
              </w:tabs>
              <w:rPr>
                <w:rFonts w:ascii="Arial" w:hAnsi="Arial" w:cs="Arial"/>
                <w:color w:val="auto"/>
                <w:sz w:val="24"/>
              </w:rPr>
            </w:pPr>
          </w:p>
          <w:p w:rsidR="00A75AE8" w:rsidRPr="00815163" w:rsidRDefault="002702F9" w:rsidP="00A243E1">
            <w:pPr>
              <w:pStyle w:val="Default"/>
              <w:tabs>
                <w:tab w:val="left" w:pos="142"/>
              </w:tabs>
              <w:rPr>
                <w:rFonts w:ascii="Arial" w:hAnsi="Arial" w:cs="Arial"/>
                <w:color w:val="auto"/>
                <w:sz w:val="24"/>
              </w:rPr>
            </w:pPr>
            <w:r>
              <w:rPr>
                <w:rFonts w:ascii="Arial" w:hAnsi="Arial" w:cs="Arial"/>
                <w:color w:val="auto"/>
                <w:sz w:val="24"/>
              </w:rPr>
              <w:t>Ways of obtaining repeat medication are available in the Practice Leaflet and published in the waiting room</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rPr>
              <w:lastRenderedPageBreak/>
              <w:br w:type="page"/>
            </w: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color w:val="auto"/>
                <w:sz w:val="24"/>
              </w:rPr>
            </w:pPr>
            <w:r w:rsidRPr="00815163">
              <w:rPr>
                <w:rFonts w:ascii="Arial" w:hAnsi="Arial" w:cs="Arial"/>
                <w:i/>
                <w:color w:val="auto"/>
                <w:sz w:val="24"/>
              </w:rPr>
              <w:t>Description of priority area</w:t>
            </w:r>
            <w:r w:rsidRPr="00815163">
              <w:rPr>
                <w:rFonts w:ascii="Arial" w:hAnsi="Arial" w:cs="Arial"/>
                <w:color w:val="auto"/>
                <w:sz w:val="24"/>
              </w:rPr>
              <w:t>:</w:t>
            </w:r>
          </w:p>
          <w:p w:rsidR="00A75AE8" w:rsidRPr="00815163" w:rsidRDefault="00A75AE8" w:rsidP="00A243E1">
            <w:pPr>
              <w:pStyle w:val="Default"/>
              <w:tabs>
                <w:tab w:val="left" w:pos="142"/>
              </w:tabs>
              <w:rPr>
                <w:rFonts w:ascii="Arial" w:hAnsi="Arial" w:cs="Arial"/>
                <w:color w:val="auto"/>
                <w:sz w:val="24"/>
              </w:rPr>
            </w:pPr>
          </w:p>
          <w:p w:rsidR="00A75AE8" w:rsidRDefault="002702F9" w:rsidP="00A243E1">
            <w:pPr>
              <w:pStyle w:val="Default"/>
              <w:tabs>
                <w:tab w:val="left" w:pos="142"/>
              </w:tabs>
              <w:rPr>
                <w:rFonts w:ascii="Arial" w:hAnsi="Arial" w:cs="Arial"/>
                <w:color w:val="auto"/>
                <w:sz w:val="24"/>
              </w:rPr>
            </w:pPr>
            <w:r>
              <w:rPr>
                <w:rFonts w:ascii="Arial" w:hAnsi="Arial" w:cs="Arial"/>
                <w:color w:val="auto"/>
                <w:sz w:val="24"/>
              </w:rPr>
              <w:t>Patients’ receipt of results from blood tests.    The practice received a comment that they had not been informed of their blood test result and didn’t know if everything was normal</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What actions were taken to address the priority?</w:t>
            </w:r>
          </w:p>
          <w:p w:rsidR="00A75AE8" w:rsidRPr="00815163" w:rsidRDefault="00A75AE8" w:rsidP="00A243E1">
            <w:pPr>
              <w:pStyle w:val="Default"/>
              <w:tabs>
                <w:tab w:val="left" w:pos="142"/>
              </w:tabs>
              <w:rPr>
                <w:rFonts w:ascii="Arial" w:hAnsi="Arial" w:cs="Arial"/>
                <w:color w:val="auto"/>
                <w:sz w:val="24"/>
              </w:rPr>
            </w:pPr>
          </w:p>
          <w:p w:rsidR="00A75AE8" w:rsidRPr="00815163" w:rsidRDefault="002702F9" w:rsidP="00A243E1">
            <w:pPr>
              <w:pStyle w:val="Default"/>
              <w:tabs>
                <w:tab w:val="left" w:pos="142"/>
              </w:tabs>
              <w:rPr>
                <w:rFonts w:ascii="Arial" w:hAnsi="Arial" w:cs="Arial"/>
                <w:color w:val="auto"/>
                <w:sz w:val="24"/>
              </w:rPr>
            </w:pPr>
            <w:r>
              <w:rPr>
                <w:rFonts w:ascii="Arial" w:hAnsi="Arial" w:cs="Arial"/>
                <w:color w:val="auto"/>
                <w:sz w:val="24"/>
              </w:rPr>
              <w:t>It was agreed to inform patients at the time of their blood test that the practice will only contact them if the result is abnormal.   They can therefore understand that if they are not contacted, then everything is normal.   Also the practice would reassure the patient at the time of their blood test that we would chase up any missing results.    The patient would also be advised that they can still phone if they are worried and the staff will advise them of the comment the GP has marked on their result, i.e. normal</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r w:rsidR="00A75AE8" w:rsidRPr="002649FE" w:rsidTr="00A243E1">
        <w:trPr>
          <w:trHeight w:val="920"/>
        </w:trPr>
        <w:tc>
          <w:tcPr>
            <w:tcW w:w="14034" w:type="dxa"/>
          </w:tcPr>
          <w:p w:rsidR="00815163" w:rsidRP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t>Result of actions and impact on patients and carers:</w:t>
            </w:r>
          </w:p>
          <w:p w:rsidR="00815163" w:rsidRPr="00815163" w:rsidRDefault="00815163" w:rsidP="00815163">
            <w:pPr>
              <w:pStyle w:val="Default"/>
              <w:tabs>
                <w:tab w:val="left" w:pos="142"/>
              </w:tabs>
              <w:rPr>
                <w:rFonts w:ascii="Arial" w:hAnsi="Arial" w:cs="Arial"/>
                <w:color w:val="auto"/>
                <w:sz w:val="24"/>
              </w:rPr>
            </w:pPr>
          </w:p>
          <w:p w:rsidR="00815163" w:rsidRDefault="002702F9" w:rsidP="00815163">
            <w:pPr>
              <w:pStyle w:val="Default"/>
              <w:tabs>
                <w:tab w:val="left" w:pos="142"/>
              </w:tabs>
              <w:rPr>
                <w:rFonts w:ascii="Arial" w:hAnsi="Arial" w:cs="Arial"/>
                <w:color w:val="auto"/>
                <w:sz w:val="24"/>
              </w:rPr>
            </w:pPr>
            <w:r>
              <w:rPr>
                <w:rFonts w:ascii="Arial" w:hAnsi="Arial" w:cs="Arial"/>
                <w:color w:val="auto"/>
                <w:sz w:val="24"/>
              </w:rPr>
              <w:t>The above action has been followed and has resulted in patient satisf</w:t>
            </w:r>
            <w:r w:rsidR="00352F62">
              <w:rPr>
                <w:rFonts w:ascii="Arial" w:hAnsi="Arial" w:cs="Arial"/>
                <w:color w:val="auto"/>
                <w:sz w:val="24"/>
              </w:rPr>
              <w:t>action and reassurance.</w:t>
            </w:r>
          </w:p>
          <w:p w:rsidR="00815163" w:rsidRP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Default="00815163"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color w:val="auto"/>
                <w:sz w:val="24"/>
              </w:rPr>
            </w:pPr>
          </w:p>
          <w:p w:rsidR="00815163" w:rsidRPr="00815163" w:rsidRDefault="00815163" w:rsidP="00815163">
            <w:pPr>
              <w:pStyle w:val="Default"/>
              <w:tabs>
                <w:tab w:val="left" w:pos="142"/>
              </w:tabs>
              <w:rPr>
                <w:rFonts w:ascii="Arial" w:hAnsi="Arial" w:cs="Arial"/>
                <w:i/>
                <w:color w:val="auto"/>
                <w:sz w:val="24"/>
              </w:rPr>
            </w:pPr>
            <w:r w:rsidRPr="00815163">
              <w:rPr>
                <w:rFonts w:ascii="Arial" w:hAnsi="Arial" w:cs="Arial"/>
                <w:i/>
                <w:color w:val="auto"/>
                <w:sz w:val="24"/>
              </w:rPr>
              <w:t>How were these actions publicised?</w:t>
            </w:r>
          </w:p>
          <w:p w:rsidR="00A75AE8" w:rsidRPr="00815163" w:rsidRDefault="00A75AE8" w:rsidP="00A243E1">
            <w:pPr>
              <w:pStyle w:val="Default"/>
              <w:tabs>
                <w:tab w:val="left" w:pos="142"/>
              </w:tabs>
              <w:rPr>
                <w:rFonts w:ascii="Arial" w:hAnsi="Arial" w:cs="Arial"/>
                <w:color w:val="auto"/>
                <w:sz w:val="24"/>
              </w:rPr>
            </w:pPr>
          </w:p>
          <w:p w:rsidR="00A75AE8" w:rsidRPr="00815163" w:rsidRDefault="00352F62" w:rsidP="00A243E1">
            <w:pPr>
              <w:pStyle w:val="Default"/>
              <w:tabs>
                <w:tab w:val="left" w:pos="142"/>
              </w:tabs>
              <w:rPr>
                <w:rFonts w:ascii="Arial" w:hAnsi="Arial" w:cs="Arial"/>
                <w:color w:val="auto"/>
                <w:sz w:val="24"/>
              </w:rPr>
            </w:pPr>
            <w:r>
              <w:rPr>
                <w:rFonts w:ascii="Arial" w:hAnsi="Arial" w:cs="Arial"/>
                <w:color w:val="auto"/>
                <w:sz w:val="24"/>
              </w:rPr>
              <w:t>Patient and/or carer advised at time of blood test</w:t>
            </w:r>
          </w:p>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243E1">
            <w:pPr>
              <w:pStyle w:val="Default"/>
              <w:tabs>
                <w:tab w:val="left" w:pos="142"/>
              </w:tabs>
              <w:rPr>
                <w:rFonts w:ascii="Arial" w:hAnsi="Arial" w:cs="Arial"/>
                <w:color w:val="auto"/>
                <w:sz w:val="24"/>
              </w:rPr>
            </w:pPr>
          </w:p>
        </w:tc>
      </w:tr>
    </w:tbl>
    <w:p w:rsidR="00A75AE8"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BF6EE2" w:rsidRDefault="00BF6EE2" w:rsidP="00A75AE8">
      <w:pPr>
        <w:pStyle w:val="ListParagraph"/>
        <w:tabs>
          <w:tab w:val="left" w:pos="142"/>
        </w:tabs>
        <w:autoSpaceDE w:val="0"/>
        <w:autoSpaceDN w:val="0"/>
        <w:adjustRightInd w:val="0"/>
        <w:spacing w:line="240" w:lineRule="auto"/>
        <w:ind w:left="0"/>
        <w:rPr>
          <w:rFonts w:ascii="Arial" w:hAnsi="Arial" w:cs="Arial"/>
          <w:b/>
        </w:rPr>
      </w:pPr>
      <w:bookmarkStart w:id="0" w:name="_GoBack"/>
      <w:bookmarkEnd w:id="0"/>
    </w:p>
    <w:p w:rsidR="00352F62" w:rsidRPr="002649FE" w:rsidRDefault="00352F62" w:rsidP="00A75AE8">
      <w:pPr>
        <w:pStyle w:val="ListParagraph"/>
        <w:tabs>
          <w:tab w:val="left" w:pos="142"/>
        </w:tabs>
        <w:autoSpaceDE w:val="0"/>
        <w:autoSpaceDN w:val="0"/>
        <w:adjustRightInd w:val="0"/>
        <w:spacing w:line="240" w:lineRule="auto"/>
        <w:ind w:left="0"/>
        <w:rPr>
          <w:rFonts w:ascii="Arial" w:hAnsi="Arial" w:cs="Arial"/>
          <w:b/>
        </w:rPr>
      </w:pPr>
    </w:p>
    <w:p w:rsidR="00A75AE8" w:rsidRPr="008639A8"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r w:rsidRPr="008639A8">
        <w:rPr>
          <w:rFonts w:ascii="Arial" w:hAnsi="Arial" w:cs="Arial"/>
          <w:b/>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352F62" w:rsidP="00A75AE8">
                            <w:r>
                              <w:t>During the previous year the practice did not have an action plan as, when the survey was discussed with the PPG, they decided that no action plan was required.   The items that were discussed by the group and the practice were the fact that a couple of members said that they could hear what was happening in the doctors’ room.   After a significant discussion with the group, it was agreed that nothing else could be done as the practice already has measures in place to combat it.</w:t>
                            </w:r>
                          </w:p>
                          <w:p w:rsidR="008B6F73" w:rsidRDefault="008B6F73" w:rsidP="00A75AE8"/>
                          <w:p w:rsidR="008B6F73" w:rsidRDefault="008B6F73" w:rsidP="00A75AE8">
                            <w:r>
                              <w:t>The patients and members of the PPG feel that the re-surfacing and markings in the car park has been a tremendous improvement during this year and make visiting the surgery a more enjoyable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352F62" w:rsidP="00A75AE8">
                      <w:r>
                        <w:t>During the previous year the practice did not have an action plan as, when the survey was discussed with the PPG, they decided that no action plan was required.   The items that were discussed by the group and the practice were the fact that a couple of members said that they could hear what was happening in the doctors’ room.   After a significant discussion with the group, it was agreed that nothing else could be done as the practice already has measures in place to combat it.</w:t>
                      </w:r>
                    </w:p>
                    <w:p w:rsidR="008B6F73" w:rsidRDefault="008B6F73" w:rsidP="00A75AE8"/>
                    <w:p w:rsidR="008B6F73" w:rsidRDefault="008B6F73" w:rsidP="00A75AE8">
                      <w:r>
                        <w:t>The patients and members of the PPG feel that the re-surfacing and markings in the car park has been a tremendous improvement during this year and make visiting the surgery a more enjoyable experience.</w:t>
                      </w:r>
                      <w:bookmarkStart w:id="1" w:name="_GoBack"/>
                      <w:bookmarkEnd w:id="1"/>
                    </w:p>
                  </w:txbxContent>
                </v:textbox>
              </v:shape>
            </w:pict>
          </mc:Fallback>
        </mc:AlternateContent>
      </w:r>
      <w:r w:rsidRPr="002649FE">
        <w:rPr>
          <w:rFonts w:ascii="Arial" w:hAnsi="Arial" w:cs="Arial"/>
          <w:sz w:val="24"/>
          <w:szCs w:val="24"/>
        </w:rPr>
        <w:br w:type="page"/>
      </w: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00815163">
              <w:rPr>
                <w:rFonts w:ascii="Arial" w:hAnsi="Arial" w:cs="Arial"/>
                <w:sz w:val="24"/>
              </w:rPr>
              <w:t xml:space="preserve">   </w:t>
            </w:r>
            <w:r w:rsidRPr="002649FE">
              <w:rPr>
                <w:rFonts w:ascii="Arial" w:hAnsi="Arial" w:cs="Arial"/>
                <w:sz w:val="24"/>
              </w:rPr>
              <w:t>YES</w:t>
            </w:r>
            <w:r w:rsidR="00815163">
              <w:rPr>
                <w:rFonts w:ascii="Arial" w:hAnsi="Arial" w:cs="Arial"/>
                <w:sz w:val="24"/>
              </w:rPr>
              <w:t xml:space="preserve"> </w:t>
            </w:r>
            <w:r w:rsidRPr="002649FE">
              <w:rPr>
                <w:rFonts w:ascii="Arial" w:hAnsi="Arial" w:cs="Arial"/>
                <w:sz w:val="24"/>
              </w:rPr>
              <w:t>/</w:t>
            </w:r>
            <w:r w:rsidR="00815163">
              <w:rPr>
                <w:rFonts w:ascii="Arial" w:hAnsi="Arial" w:cs="Arial"/>
                <w:sz w:val="24"/>
              </w:rPr>
              <w:t xml:space="preserve"> </w:t>
            </w:r>
            <w:r w:rsidRPr="002649FE">
              <w:rPr>
                <w:rFonts w:ascii="Arial" w:hAnsi="Arial" w:cs="Arial"/>
                <w:sz w:val="24"/>
              </w:rPr>
              <w:t>NO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How has the practice made efforts to engage with seldom heard groups in the practice population?</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Has the practice received patient and carer feedback from a variety of sources?</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Was the PPG involved in the agreement of priority areas and the resulting action plan?</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A75AE8"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How has the service offered to patients and carers improved as a result of the implementation of the action plan?</w:t>
            </w: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Default="00815163" w:rsidP="00A243E1">
            <w:pPr>
              <w:pStyle w:val="Default"/>
              <w:tabs>
                <w:tab w:val="left" w:pos="142"/>
              </w:tabs>
              <w:rPr>
                <w:rFonts w:ascii="Arial" w:hAnsi="Arial" w:cs="Arial"/>
                <w:i/>
                <w:color w:val="auto"/>
                <w:sz w:val="24"/>
              </w:rPr>
            </w:pPr>
          </w:p>
          <w:p w:rsidR="00815163" w:rsidRPr="00815163" w:rsidRDefault="00815163" w:rsidP="00A243E1">
            <w:pPr>
              <w:pStyle w:val="Default"/>
              <w:tabs>
                <w:tab w:val="left" w:pos="142"/>
              </w:tabs>
              <w:rPr>
                <w:rFonts w:ascii="Arial" w:hAnsi="Arial" w:cs="Arial"/>
                <w:i/>
                <w:color w:val="auto"/>
                <w:sz w:val="24"/>
              </w:rPr>
            </w:pPr>
          </w:p>
          <w:p w:rsidR="00A75AE8" w:rsidRPr="00815163" w:rsidRDefault="00A75AE8" w:rsidP="00A243E1">
            <w:pPr>
              <w:pStyle w:val="Default"/>
              <w:tabs>
                <w:tab w:val="left" w:pos="142"/>
              </w:tabs>
              <w:rPr>
                <w:rFonts w:ascii="Arial" w:hAnsi="Arial" w:cs="Arial"/>
                <w:i/>
                <w:color w:val="auto"/>
                <w:sz w:val="24"/>
              </w:rPr>
            </w:pPr>
            <w:r w:rsidRPr="00815163">
              <w:rPr>
                <w:rFonts w:ascii="Arial" w:hAnsi="Arial" w:cs="Arial"/>
                <w:i/>
                <w:color w:val="auto"/>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9818B4" w:rsidRDefault="009818B4"/>
    <w:p w:rsidR="009818B4" w:rsidRDefault="009818B4"/>
    <w:p w:rsidR="009818B4" w:rsidRDefault="009818B4"/>
    <w:p w:rsidR="009818B4" w:rsidRDefault="009818B4"/>
    <w:tbl>
      <w:tblPr>
        <w:tblStyle w:val="TableGrid"/>
        <w:tblW w:w="14055" w:type="dxa"/>
        <w:tblInd w:w="250" w:type="dxa"/>
        <w:tblLook w:val="04A0" w:firstRow="1" w:lastRow="0" w:firstColumn="1" w:lastColumn="0" w:noHBand="0" w:noVBand="1"/>
      </w:tblPr>
      <w:tblGrid>
        <w:gridCol w:w="14055"/>
      </w:tblGrid>
      <w:tr w:rsidR="009818B4" w:rsidRPr="002649FE" w:rsidTr="009818B4">
        <w:trPr>
          <w:trHeight w:val="920"/>
        </w:trPr>
        <w:tc>
          <w:tcPr>
            <w:tcW w:w="14055" w:type="dxa"/>
            <w:shd w:val="clear" w:color="auto" w:fill="D9D9D9" w:themeFill="background1" w:themeFillShade="D9"/>
          </w:tcPr>
          <w:p w:rsidR="009818B4" w:rsidRDefault="009818B4" w:rsidP="009818B4">
            <w:pPr>
              <w:rPr>
                <w:rFonts w:ascii="Arial" w:hAnsi="Arial" w:cs="Arial"/>
                <w:b/>
              </w:rPr>
            </w:pPr>
          </w:p>
          <w:p w:rsidR="009818B4" w:rsidRDefault="009818B4" w:rsidP="009818B4">
            <w:pPr>
              <w:rPr>
                <w:rFonts w:ascii="Arial" w:hAnsi="Arial" w:cs="Arial"/>
                <w:b/>
                <w:sz w:val="24"/>
                <w:szCs w:val="24"/>
              </w:rPr>
            </w:pPr>
            <w:r w:rsidRPr="009818B4">
              <w:rPr>
                <w:rFonts w:ascii="Arial" w:hAnsi="Arial" w:cs="Arial"/>
                <w:b/>
                <w:sz w:val="24"/>
                <w:szCs w:val="24"/>
              </w:rPr>
              <w:t xml:space="preserve">Please submit completed report </w:t>
            </w:r>
            <w:r>
              <w:rPr>
                <w:rFonts w:ascii="Arial" w:hAnsi="Arial" w:cs="Arial"/>
                <w:b/>
                <w:sz w:val="24"/>
                <w:szCs w:val="24"/>
              </w:rPr>
              <w:t xml:space="preserve">to the Area Team </w:t>
            </w:r>
            <w:r w:rsidRPr="009818B4">
              <w:rPr>
                <w:rFonts w:ascii="Arial" w:hAnsi="Arial" w:cs="Arial"/>
                <w:b/>
                <w:sz w:val="24"/>
                <w:szCs w:val="24"/>
              </w:rPr>
              <w:t xml:space="preserve">via email </w:t>
            </w:r>
            <w:r w:rsidRPr="009818B4">
              <w:rPr>
                <w:rFonts w:ascii="Arial" w:hAnsi="Arial" w:cs="Arial"/>
                <w:b/>
                <w:sz w:val="24"/>
                <w:szCs w:val="24"/>
                <w:u w:val="single"/>
              </w:rPr>
              <w:t>no later than 31 March 2015</w:t>
            </w:r>
            <w:r w:rsidRPr="009818B4">
              <w:rPr>
                <w:rFonts w:ascii="Arial" w:hAnsi="Arial" w:cs="Arial"/>
                <w:b/>
                <w:sz w:val="24"/>
                <w:szCs w:val="24"/>
              </w:rPr>
              <w:t xml:space="preserve"> to:</w:t>
            </w:r>
          </w:p>
          <w:p w:rsidR="009818B4" w:rsidRPr="009818B4" w:rsidRDefault="009818B4" w:rsidP="009818B4">
            <w:pPr>
              <w:rPr>
                <w:rFonts w:ascii="Arial" w:hAnsi="Arial" w:cs="Arial"/>
                <w:b/>
                <w:sz w:val="24"/>
                <w:szCs w:val="24"/>
              </w:rPr>
            </w:pPr>
          </w:p>
          <w:p w:rsidR="009818B4" w:rsidRDefault="009818B4" w:rsidP="009818B4">
            <w:pPr>
              <w:pStyle w:val="ListParagraph"/>
              <w:numPr>
                <w:ilvl w:val="0"/>
                <w:numId w:val="3"/>
              </w:numPr>
              <w:rPr>
                <w:rFonts w:ascii="Arial" w:hAnsi="Arial" w:cs="Arial"/>
              </w:rPr>
            </w:pPr>
            <w:r w:rsidRPr="009818B4">
              <w:rPr>
                <w:rFonts w:ascii="Arial" w:hAnsi="Arial" w:cs="Arial"/>
              </w:rPr>
              <w:t>Derbyshire practices:</w:t>
            </w:r>
            <w:r>
              <w:rPr>
                <w:rFonts w:ascii="Arial" w:hAnsi="Arial" w:cs="Arial"/>
              </w:rPr>
              <w:t xml:space="preserve"> </w:t>
            </w:r>
            <w:hyperlink r:id="rId11" w:history="1">
              <w:r w:rsidRPr="007C059D">
                <w:rPr>
                  <w:rStyle w:val="Hyperlink"/>
                  <w:rFonts w:ascii="Arial" w:hAnsi="Arial" w:cs="Arial"/>
                </w:rPr>
                <w:t>e.derbyshirenottinghamshire-gpderbys@nhs.net</w:t>
              </w:r>
            </w:hyperlink>
          </w:p>
          <w:p w:rsidR="009818B4" w:rsidRDefault="009818B4" w:rsidP="009818B4">
            <w:pPr>
              <w:rPr>
                <w:rFonts w:ascii="Arial" w:hAnsi="Arial" w:cs="Arial"/>
              </w:rPr>
            </w:pPr>
          </w:p>
          <w:p w:rsidR="009818B4" w:rsidRDefault="009818B4" w:rsidP="009818B4">
            <w:pPr>
              <w:pStyle w:val="ListParagraph"/>
              <w:numPr>
                <w:ilvl w:val="0"/>
                <w:numId w:val="3"/>
              </w:numPr>
              <w:rPr>
                <w:rFonts w:ascii="Arial" w:hAnsi="Arial" w:cs="Arial"/>
              </w:rPr>
            </w:pPr>
            <w:r w:rsidRPr="009818B4">
              <w:rPr>
                <w:rFonts w:ascii="Arial" w:hAnsi="Arial" w:cs="Arial"/>
              </w:rPr>
              <w:t>Nottinghamshire practices:</w:t>
            </w:r>
            <w:r>
              <w:rPr>
                <w:rFonts w:ascii="Arial" w:hAnsi="Arial" w:cs="Arial"/>
              </w:rPr>
              <w:t xml:space="preserve"> </w:t>
            </w:r>
            <w:hyperlink r:id="rId12" w:history="1">
              <w:r w:rsidRPr="007C059D">
                <w:rPr>
                  <w:rStyle w:val="Hyperlink"/>
                  <w:rFonts w:ascii="Arial" w:hAnsi="Arial" w:cs="Arial"/>
                </w:rPr>
                <w:t>e.derbyshirenottinghamshire-gpnotts@nhs.net</w:t>
              </w:r>
            </w:hyperlink>
          </w:p>
          <w:p w:rsidR="009818B4" w:rsidRPr="002649FE" w:rsidRDefault="009818B4" w:rsidP="00A243E1">
            <w:pPr>
              <w:pStyle w:val="Default"/>
              <w:tabs>
                <w:tab w:val="left" w:pos="142"/>
              </w:tabs>
              <w:rPr>
                <w:rFonts w:ascii="Arial" w:hAnsi="Arial" w:cs="Arial"/>
              </w:rPr>
            </w:pPr>
          </w:p>
        </w:tc>
      </w:tr>
    </w:tbl>
    <w:p w:rsidR="00A64080" w:rsidRDefault="00A64080" w:rsidP="009818B4">
      <w:pPr>
        <w:rPr>
          <w:rFonts w:ascii="Arial" w:hAnsi="Arial" w:cs="Arial"/>
        </w:rPr>
      </w:pPr>
    </w:p>
    <w:sectPr w:rsidR="00A64080" w:rsidSect="00A75AE8">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A8" w:rsidRDefault="008639A8" w:rsidP="008639A8">
      <w:pPr>
        <w:spacing w:line="240" w:lineRule="auto"/>
      </w:pPr>
      <w:r>
        <w:separator/>
      </w:r>
    </w:p>
  </w:endnote>
  <w:endnote w:type="continuationSeparator" w:id="0">
    <w:p w:rsidR="008639A8" w:rsidRDefault="008639A8" w:rsidP="00863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3146"/>
      <w:docPartObj>
        <w:docPartGallery w:val="Page Numbers (Bottom of Page)"/>
        <w:docPartUnique/>
      </w:docPartObj>
    </w:sdtPr>
    <w:sdtEndPr>
      <w:rPr>
        <w:noProof/>
      </w:rPr>
    </w:sdtEndPr>
    <w:sdtContent>
      <w:p w:rsidR="008639A8" w:rsidRDefault="008639A8">
        <w:pPr>
          <w:pStyle w:val="Footer"/>
          <w:jc w:val="right"/>
        </w:pPr>
        <w:r>
          <w:fldChar w:fldCharType="begin"/>
        </w:r>
        <w:r>
          <w:instrText xml:space="preserve"> PAGE   \* MERGEFORMAT </w:instrText>
        </w:r>
        <w:r>
          <w:fldChar w:fldCharType="separate"/>
        </w:r>
        <w:r w:rsidR="00BF6EE2">
          <w:rPr>
            <w:noProof/>
          </w:rPr>
          <w:t>9</w:t>
        </w:r>
        <w:r>
          <w:rPr>
            <w:noProof/>
          </w:rPr>
          <w:fldChar w:fldCharType="end"/>
        </w:r>
      </w:p>
    </w:sdtContent>
  </w:sdt>
  <w:p w:rsidR="008639A8" w:rsidRDefault="00863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A8" w:rsidRDefault="008639A8" w:rsidP="008639A8">
      <w:pPr>
        <w:spacing w:line="240" w:lineRule="auto"/>
      </w:pPr>
      <w:r>
        <w:separator/>
      </w:r>
    </w:p>
  </w:footnote>
  <w:footnote w:type="continuationSeparator" w:id="0">
    <w:p w:rsidR="008639A8" w:rsidRDefault="008639A8" w:rsidP="008639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BF3C1D"/>
    <w:multiLevelType w:val="hybridMultilevel"/>
    <w:tmpl w:val="AAF0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1E4A98"/>
    <w:rsid w:val="002649FE"/>
    <w:rsid w:val="002702F9"/>
    <w:rsid w:val="002F705E"/>
    <w:rsid w:val="00332438"/>
    <w:rsid w:val="00352F62"/>
    <w:rsid w:val="003E33D7"/>
    <w:rsid w:val="003E51B6"/>
    <w:rsid w:val="003E7CEE"/>
    <w:rsid w:val="007876AA"/>
    <w:rsid w:val="007A3371"/>
    <w:rsid w:val="007E7D2C"/>
    <w:rsid w:val="00815163"/>
    <w:rsid w:val="008639A8"/>
    <w:rsid w:val="008B6F73"/>
    <w:rsid w:val="008C4BA3"/>
    <w:rsid w:val="00902C10"/>
    <w:rsid w:val="00936856"/>
    <w:rsid w:val="009818B4"/>
    <w:rsid w:val="00A13D5A"/>
    <w:rsid w:val="00A64080"/>
    <w:rsid w:val="00A75AE8"/>
    <w:rsid w:val="00BF6EE2"/>
    <w:rsid w:val="00C85631"/>
    <w:rsid w:val="00D70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8639A8"/>
    <w:pPr>
      <w:tabs>
        <w:tab w:val="center" w:pos="4513"/>
        <w:tab w:val="right" w:pos="9026"/>
      </w:tabs>
      <w:spacing w:line="240" w:lineRule="auto"/>
    </w:pPr>
  </w:style>
  <w:style w:type="character" w:customStyle="1" w:styleId="HeaderChar">
    <w:name w:val="Header Char"/>
    <w:basedOn w:val="DefaultParagraphFont"/>
    <w:link w:val="Header"/>
    <w:uiPriority w:val="99"/>
    <w:rsid w:val="008639A8"/>
    <w:rPr>
      <w:rFonts w:ascii="Calibri" w:eastAsia="Times New Roman" w:hAnsi="Calibri" w:cs="Times New Roman"/>
      <w:sz w:val="22"/>
      <w:lang w:eastAsia="en-GB"/>
    </w:rPr>
  </w:style>
  <w:style w:type="paragraph" w:styleId="Footer">
    <w:name w:val="footer"/>
    <w:basedOn w:val="Normal"/>
    <w:link w:val="FooterChar"/>
    <w:uiPriority w:val="99"/>
    <w:unhideWhenUsed/>
    <w:rsid w:val="008639A8"/>
    <w:pPr>
      <w:tabs>
        <w:tab w:val="center" w:pos="4513"/>
        <w:tab w:val="right" w:pos="9026"/>
      </w:tabs>
      <w:spacing w:line="240" w:lineRule="auto"/>
    </w:pPr>
  </w:style>
  <w:style w:type="character" w:customStyle="1" w:styleId="FooterChar">
    <w:name w:val="Footer Char"/>
    <w:basedOn w:val="DefaultParagraphFont"/>
    <w:link w:val="Footer"/>
    <w:uiPriority w:val="99"/>
    <w:rsid w:val="008639A8"/>
    <w:rPr>
      <w:rFonts w:ascii="Calibri" w:eastAsia="Times New Roman" w:hAnsi="Calibri" w:cs="Times New Roman"/>
      <w:sz w:val="22"/>
      <w:lang w:eastAsia="en-GB"/>
    </w:rPr>
  </w:style>
  <w:style w:type="character" w:styleId="Hyperlink">
    <w:name w:val="Hyperlink"/>
    <w:basedOn w:val="DefaultParagraphFont"/>
    <w:uiPriority w:val="99"/>
    <w:unhideWhenUsed/>
    <w:rsid w:val="009818B4"/>
    <w:rPr>
      <w:color w:val="0563C1" w:themeColor="hyperlink"/>
      <w:u w:val="single"/>
    </w:rPr>
  </w:style>
  <w:style w:type="paragraph" w:styleId="BalloonText">
    <w:name w:val="Balloon Text"/>
    <w:basedOn w:val="Normal"/>
    <w:link w:val="BalloonTextChar"/>
    <w:uiPriority w:val="99"/>
    <w:semiHidden/>
    <w:unhideWhenUsed/>
    <w:rsid w:val="00981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8639A8"/>
    <w:pPr>
      <w:tabs>
        <w:tab w:val="center" w:pos="4513"/>
        <w:tab w:val="right" w:pos="9026"/>
      </w:tabs>
      <w:spacing w:line="240" w:lineRule="auto"/>
    </w:pPr>
  </w:style>
  <w:style w:type="character" w:customStyle="1" w:styleId="HeaderChar">
    <w:name w:val="Header Char"/>
    <w:basedOn w:val="DefaultParagraphFont"/>
    <w:link w:val="Header"/>
    <w:uiPriority w:val="99"/>
    <w:rsid w:val="008639A8"/>
    <w:rPr>
      <w:rFonts w:ascii="Calibri" w:eastAsia="Times New Roman" w:hAnsi="Calibri" w:cs="Times New Roman"/>
      <w:sz w:val="22"/>
      <w:lang w:eastAsia="en-GB"/>
    </w:rPr>
  </w:style>
  <w:style w:type="paragraph" w:styleId="Footer">
    <w:name w:val="footer"/>
    <w:basedOn w:val="Normal"/>
    <w:link w:val="FooterChar"/>
    <w:uiPriority w:val="99"/>
    <w:unhideWhenUsed/>
    <w:rsid w:val="008639A8"/>
    <w:pPr>
      <w:tabs>
        <w:tab w:val="center" w:pos="4513"/>
        <w:tab w:val="right" w:pos="9026"/>
      </w:tabs>
      <w:spacing w:line="240" w:lineRule="auto"/>
    </w:pPr>
  </w:style>
  <w:style w:type="character" w:customStyle="1" w:styleId="FooterChar">
    <w:name w:val="Footer Char"/>
    <w:basedOn w:val="DefaultParagraphFont"/>
    <w:link w:val="Footer"/>
    <w:uiPriority w:val="99"/>
    <w:rsid w:val="008639A8"/>
    <w:rPr>
      <w:rFonts w:ascii="Calibri" w:eastAsia="Times New Roman" w:hAnsi="Calibri" w:cs="Times New Roman"/>
      <w:sz w:val="22"/>
      <w:lang w:eastAsia="en-GB"/>
    </w:rPr>
  </w:style>
  <w:style w:type="character" w:styleId="Hyperlink">
    <w:name w:val="Hyperlink"/>
    <w:basedOn w:val="DefaultParagraphFont"/>
    <w:uiPriority w:val="99"/>
    <w:unhideWhenUsed/>
    <w:rsid w:val="009818B4"/>
    <w:rPr>
      <w:color w:val="0563C1" w:themeColor="hyperlink"/>
      <w:u w:val="single"/>
    </w:rPr>
  </w:style>
  <w:style w:type="paragraph" w:styleId="BalloonText">
    <w:name w:val="Balloon Text"/>
    <w:basedOn w:val="Normal"/>
    <w:link w:val="BalloonTextChar"/>
    <w:uiPriority w:val="99"/>
    <w:semiHidden/>
    <w:unhideWhenUsed/>
    <w:rsid w:val="00981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erbyshirenottinghamshire-gpnotts@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derbyshirenottinghamshire-gpderbys@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documentManagement/types"/>
    <ds:schemaRef ds:uri="http://purl.org/dc/dcmitype/"/>
    <ds:schemaRef ds:uri="http://purl.org/dc/elements/1.1/"/>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admin</cp:lastModifiedBy>
  <cp:revision>6</cp:revision>
  <cp:lastPrinted>2015-03-17T10:12:00Z</cp:lastPrinted>
  <dcterms:created xsi:type="dcterms:W3CDTF">2015-03-10T12:06:00Z</dcterms:created>
  <dcterms:modified xsi:type="dcterms:W3CDTF">2015-03-17T10:18:00Z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